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1EDC" w14:textId="77777777" w:rsidR="00EB37A0" w:rsidRDefault="00EB37A0" w:rsidP="00F3051C">
      <w:pPr>
        <w:pStyle w:val="Bodycopy"/>
        <w:spacing w:before="480"/>
        <w:jc w:val="both"/>
        <w:rPr>
          <w:rFonts w:ascii="Tahoma" w:hAnsi="Tahoma"/>
          <w:b/>
          <w:sz w:val="20"/>
          <w:szCs w:val="20"/>
        </w:rPr>
      </w:pPr>
      <w:r w:rsidRPr="00EB37A0">
        <w:rPr>
          <w:rFonts w:ascii="Tahoma" w:hAnsi="Tahoma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58240" behindDoc="0" locked="0" layoutInCell="1" allowOverlap="1" wp14:anchorId="2D8F5077" wp14:editId="6E0EC357">
            <wp:simplePos x="0" y="0"/>
            <wp:positionH relativeFrom="column">
              <wp:posOffset>-6985</wp:posOffset>
            </wp:positionH>
            <wp:positionV relativeFrom="paragraph">
              <wp:posOffset>0</wp:posOffset>
            </wp:positionV>
            <wp:extent cx="685800" cy="594360"/>
            <wp:effectExtent l="0" t="0" r="0" b="0"/>
            <wp:wrapSquare wrapText="bothSides"/>
            <wp:docPr id="1" name="Picture 1" descr="\\global\users\gblon\swoods\Pictures\apple-touch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lobal\users\gblon\swoods\Pictures\apple-touch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40432" w14:textId="77777777" w:rsidR="00C12232" w:rsidRDefault="00C12232" w:rsidP="009D1CF6">
      <w:pPr>
        <w:pStyle w:val="Bodycopy"/>
        <w:spacing w:before="100" w:beforeAutospacing="1" w:after="100" w:afterAutospacing="1"/>
        <w:jc w:val="both"/>
        <w:rPr>
          <w:rFonts w:asciiTheme="minorHAnsi" w:hAnsiTheme="minorHAnsi"/>
          <w:b/>
          <w:sz w:val="28"/>
          <w:szCs w:val="28"/>
        </w:rPr>
      </w:pPr>
    </w:p>
    <w:p w14:paraId="7A79BFB3" w14:textId="548C9DFC" w:rsidR="004F0892" w:rsidRPr="007E418E" w:rsidRDefault="004E5FE4" w:rsidP="009D1CF6">
      <w:pPr>
        <w:pStyle w:val="Bodycopy"/>
        <w:spacing w:before="100" w:beforeAutospacing="1" w:after="100" w:afterAutospacing="1"/>
        <w:jc w:val="both"/>
        <w:rPr>
          <w:rFonts w:asciiTheme="minorHAnsi" w:hAnsiTheme="minorHAnsi"/>
          <w:b/>
          <w:sz w:val="28"/>
          <w:szCs w:val="28"/>
        </w:rPr>
      </w:pPr>
      <w:r w:rsidRPr="007E418E">
        <w:rPr>
          <w:rFonts w:asciiTheme="minorHAnsi" w:hAnsiTheme="minorHAnsi"/>
          <w:b/>
          <w:sz w:val="28"/>
          <w:szCs w:val="28"/>
        </w:rPr>
        <w:t>UK T</w:t>
      </w:r>
      <w:r w:rsidR="008D28A3" w:rsidRPr="007E418E">
        <w:rPr>
          <w:rFonts w:asciiTheme="minorHAnsi" w:hAnsiTheme="minorHAnsi"/>
          <w:b/>
          <w:sz w:val="28"/>
          <w:szCs w:val="28"/>
        </w:rPr>
        <w:t xml:space="preserve">ax </w:t>
      </w:r>
      <w:r w:rsidRPr="007E418E">
        <w:rPr>
          <w:rFonts w:asciiTheme="minorHAnsi" w:hAnsiTheme="minorHAnsi"/>
          <w:b/>
          <w:sz w:val="28"/>
          <w:szCs w:val="28"/>
        </w:rPr>
        <w:t>S</w:t>
      </w:r>
      <w:r w:rsidR="008D28A3" w:rsidRPr="007E418E">
        <w:rPr>
          <w:rFonts w:asciiTheme="minorHAnsi" w:hAnsiTheme="minorHAnsi"/>
          <w:b/>
          <w:sz w:val="28"/>
          <w:szCs w:val="28"/>
        </w:rPr>
        <w:t>trategy</w:t>
      </w:r>
      <w:r w:rsidR="00D37FCB">
        <w:rPr>
          <w:rFonts w:asciiTheme="minorHAnsi" w:hAnsiTheme="minorHAnsi"/>
          <w:b/>
          <w:sz w:val="28"/>
          <w:szCs w:val="28"/>
        </w:rPr>
        <w:t xml:space="preserve"> - 202</w:t>
      </w:r>
      <w:r w:rsidR="00EB3598">
        <w:rPr>
          <w:rFonts w:asciiTheme="minorHAnsi" w:hAnsiTheme="minorHAnsi"/>
          <w:b/>
          <w:sz w:val="28"/>
          <w:szCs w:val="28"/>
        </w:rPr>
        <w:t>3</w:t>
      </w:r>
    </w:p>
    <w:p w14:paraId="333C77A9" w14:textId="07076C6A" w:rsidR="00C055C8" w:rsidRPr="007E418E" w:rsidRDefault="008E3E7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This d</w:t>
      </w:r>
      <w:r w:rsidR="00442AF8" w:rsidRPr="007E418E">
        <w:rPr>
          <w:rFonts w:asciiTheme="minorHAnsi" w:hAnsiTheme="minorHAnsi"/>
          <w:sz w:val="21"/>
          <w:szCs w:val="21"/>
        </w:rPr>
        <w:t xml:space="preserve">ocument sets out </w:t>
      </w:r>
      <w:r w:rsidR="00E7260C" w:rsidRPr="007E418E">
        <w:rPr>
          <w:rFonts w:asciiTheme="minorHAnsi" w:hAnsiTheme="minorHAnsi"/>
          <w:sz w:val="21"/>
          <w:szCs w:val="21"/>
        </w:rPr>
        <w:t xml:space="preserve">the </w:t>
      </w:r>
      <w:r w:rsidR="00F75CCB">
        <w:rPr>
          <w:rFonts w:asciiTheme="minorHAnsi" w:hAnsiTheme="minorHAnsi"/>
          <w:sz w:val="21"/>
          <w:szCs w:val="21"/>
        </w:rPr>
        <w:t>g</w:t>
      </w:r>
      <w:r w:rsidR="00E7260C" w:rsidRPr="007E418E">
        <w:rPr>
          <w:rFonts w:asciiTheme="minorHAnsi" w:hAnsiTheme="minorHAnsi"/>
          <w:sz w:val="21"/>
          <w:szCs w:val="21"/>
        </w:rPr>
        <w:t>roup</w:t>
      </w:r>
      <w:r w:rsidR="00442AF8" w:rsidRPr="007E418E">
        <w:rPr>
          <w:rFonts w:asciiTheme="minorHAnsi" w:hAnsiTheme="minorHAnsi"/>
          <w:sz w:val="21"/>
          <w:szCs w:val="21"/>
        </w:rPr>
        <w:t xml:space="preserve"> </w:t>
      </w:r>
      <w:r w:rsidRPr="007E418E">
        <w:rPr>
          <w:rFonts w:asciiTheme="minorHAnsi" w:hAnsiTheme="minorHAnsi"/>
          <w:sz w:val="21"/>
          <w:szCs w:val="21"/>
        </w:rPr>
        <w:t>tax strategy</w:t>
      </w:r>
      <w:r w:rsidR="00442AF8" w:rsidRPr="007E418E">
        <w:rPr>
          <w:rFonts w:asciiTheme="minorHAnsi" w:hAnsiTheme="minorHAnsi"/>
          <w:sz w:val="21"/>
          <w:szCs w:val="21"/>
        </w:rPr>
        <w:t xml:space="preserve"> </w:t>
      </w:r>
      <w:r w:rsidR="002C67BE" w:rsidRPr="007E418E">
        <w:rPr>
          <w:rFonts w:asciiTheme="minorHAnsi" w:hAnsiTheme="minorHAnsi"/>
          <w:sz w:val="21"/>
          <w:szCs w:val="21"/>
        </w:rPr>
        <w:t>for</w:t>
      </w:r>
      <w:r w:rsidR="00442AF8" w:rsidRPr="007E418E">
        <w:rPr>
          <w:rFonts w:asciiTheme="minorHAnsi" w:hAnsiTheme="minorHAnsi"/>
          <w:sz w:val="21"/>
          <w:szCs w:val="21"/>
        </w:rPr>
        <w:t xml:space="preserve"> Ball</w:t>
      </w:r>
      <w:r w:rsidR="002C67BE" w:rsidRPr="007E418E">
        <w:rPr>
          <w:rFonts w:asciiTheme="minorHAnsi" w:hAnsiTheme="minorHAnsi"/>
          <w:sz w:val="21"/>
          <w:szCs w:val="21"/>
        </w:rPr>
        <w:t xml:space="preserve"> Corporation and its subsidiaries (“the Group”)</w:t>
      </w:r>
      <w:r w:rsidR="00442AF8" w:rsidRPr="007E418E">
        <w:rPr>
          <w:rFonts w:asciiTheme="minorHAnsi" w:hAnsiTheme="minorHAnsi"/>
          <w:sz w:val="21"/>
          <w:szCs w:val="21"/>
        </w:rPr>
        <w:t xml:space="preserve"> </w:t>
      </w:r>
      <w:r w:rsidR="002C67BE" w:rsidRPr="007E418E">
        <w:rPr>
          <w:rFonts w:asciiTheme="minorHAnsi" w:hAnsiTheme="minorHAnsi"/>
          <w:sz w:val="21"/>
          <w:szCs w:val="21"/>
        </w:rPr>
        <w:t xml:space="preserve">as it </w:t>
      </w:r>
      <w:r w:rsidR="00B3626E" w:rsidRPr="007E418E">
        <w:rPr>
          <w:rFonts w:asciiTheme="minorHAnsi" w:hAnsiTheme="minorHAnsi"/>
          <w:sz w:val="21"/>
          <w:szCs w:val="21"/>
        </w:rPr>
        <w:t>relates to UK t</w:t>
      </w:r>
      <w:r w:rsidR="000B5069" w:rsidRPr="007E418E">
        <w:rPr>
          <w:rFonts w:asciiTheme="minorHAnsi" w:hAnsiTheme="minorHAnsi"/>
          <w:sz w:val="21"/>
          <w:szCs w:val="21"/>
        </w:rPr>
        <w:t>axation</w:t>
      </w:r>
      <w:r w:rsidR="007B38F0" w:rsidRPr="007E418E">
        <w:rPr>
          <w:rStyle w:val="FootnoteReference"/>
          <w:rFonts w:asciiTheme="minorHAnsi" w:hAnsiTheme="minorHAnsi"/>
          <w:sz w:val="21"/>
          <w:szCs w:val="21"/>
        </w:rPr>
        <w:footnoteReference w:id="1"/>
      </w:r>
      <w:r w:rsidR="00A32D90" w:rsidRPr="007E418E">
        <w:rPr>
          <w:rFonts w:asciiTheme="minorHAnsi" w:hAnsiTheme="minorHAnsi"/>
          <w:sz w:val="21"/>
          <w:szCs w:val="21"/>
        </w:rPr>
        <w:t>, though the</w:t>
      </w:r>
      <w:r w:rsidR="0049315C">
        <w:rPr>
          <w:rFonts w:asciiTheme="minorHAnsi" w:hAnsiTheme="minorHAnsi"/>
          <w:sz w:val="21"/>
          <w:szCs w:val="21"/>
        </w:rPr>
        <w:t>se</w:t>
      </w:r>
      <w:r w:rsidR="00A32D90" w:rsidRPr="007E418E">
        <w:rPr>
          <w:rFonts w:asciiTheme="minorHAnsi" w:hAnsiTheme="minorHAnsi"/>
          <w:sz w:val="21"/>
          <w:szCs w:val="21"/>
        </w:rPr>
        <w:t xml:space="preserve"> principles can </w:t>
      </w:r>
      <w:r w:rsidR="0049315C">
        <w:rPr>
          <w:rFonts w:asciiTheme="minorHAnsi" w:hAnsiTheme="minorHAnsi"/>
          <w:sz w:val="21"/>
          <w:szCs w:val="21"/>
        </w:rPr>
        <w:t xml:space="preserve">also </w:t>
      </w:r>
      <w:r w:rsidR="00A32D90" w:rsidRPr="007E418E">
        <w:rPr>
          <w:rFonts w:asciiTheme="minorHAnsi" w:hAnsiTheme="minorHAnsi"/>
          <w:sz w:val="21"/>
          <w:szCs w:val="21"/>
        </w:rPr>
        <w:t>be applied more broadly across our geographic</w:t>
      </w:r>
      <w:r w:rsidR="00303BF8">
        <w:rPr>
          <w:rFonts w:asciiTheme="minorHAnsi" w:hAnsiTheme="minorHAnsi"/>
          <w:sz w:val="21"/>
          <w:szCs w:val="21"/>
        </w:rPr>
        <w:t xml:space="preserve"> operational</w:t>
      </w:r>
      <w:r w:rsidR="00A32D90" w:rsidRPr="007E418E">
        <w:rPr>
          <w:rFonts w:asciiTheme="minorHAnsi" w:hAnsiTheme="minorHAnsi"/>
          <w:sz w:val="21"/>
          <w:szCs w:val="21"/>
        </w:rPr>
        <w:t xml:space="preserve"> footprint.</w:t>
      </w:r>
      <w:r w:rsidR="002C67BE" w:rsidRPr="007E418E">
        <w:rPr>
          <w:rFonts w:asciiTheme="minorHAnsi" w:hAnsiTheme="minorHAnsi"/>
          <w:sz w:val="21"/>
          <w:szCs w:val="21"/>
        </w:rPr>
        <w:t xml:space="preserve"> </w:t>
      </w:r>
    </w:p>
    <w:p w14:paraId="607C4630" w14:textId="0DE5EF8A" w:rsidR="00C055C8" w:rsidRPr="007E418E" w:rsidRDefault="004E5FE4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This document has been approved by the Group’s </w:t>
      </w:r>
      <w:r w:rsidR="00D035BC">
        <w:rPr>
          <w:rFonts w:asciiTheme="minorHAnsi" w:hAnsiTheme="minorHAnsi"/>
          <w:sz w:val="21"/>
          <w:szCs w:val="21"/>
        </w:rPr>
        <w:t>Chief Financial</w:t>
      </w:r>
      <w:r w:rsidR="00D72978">
        <w:rPr>
          <w:rFonts w:asciiTheme="minorHAnsi" w:hAnsiTheme="minorHAnsi"/>
          <w:sz w:val="21"/>
          <w:szCs w:val="21"/>
        </w:rPr>
        <w:t xml:space="preserve"> Officer </w:t>
      </w:r>
      <w:r w:rsidR="00AD41CD" w:rsidRPr="007E418E">
        <w:rPr>
          <w:rFonts w:asciiTheme="minorHAnsi" w:hAnsiTheme="minorHAnsi"/>
          <w:sz w:val="21"/>
          <w:szCs w:val="21"/>
        </w:rPr>
        <w:t>and its</w:t>
      </w:r>
      <w:r w:rsidR="008E3E72" w:rsidRPr="007E418E">
        <w:rPr>
          <w:rFonts w:asciiTheme="minorHAnsi" w:hAnsiTheme="minorHAnsi"/>
          <w:sz w:val="21"/>
          <w:szCs w:val="21"/>
        </w:rPr>
        <w:t xml:space="preserve"> publication complies with the requirements of </w:t>
      </w:r>
      <w:r w:rsidR="008B54C2" w:rsidRPr="007E418E">
        <w:rPr>
          <w:rFonts w:asciiTheme="minorHAnsi" w:hAnsiTheme="minorHAnsi"/>
          <w:sz w:val="21"/>
          <w:szCs w:val="21"/>
        </w:rPr>
        <w:t>fiscal legislation enacted by the United Kingdom Parliament</w:t>
      </w:r>
      <w:r w:rsidR="007B38F0" w:rsidRPr="007E418E">
        <w:rPr>
          <w:rFonts w:asciiTheme="minorHAnsi" w:hAnsiTheme="minorHAnsi"/>
          <w:sz w:val="21"/>
          <w:szCs w:val="21"/>
        </w:rPr>
        <w:t>.</w:t>
      </w:r>
      <w:r w:rsidR="007B38F0" w:rsidRPr="007E418E">
        <w:rPr>
          <w:rStyle w:val="FootnoteReference"/>
          <w:rFonts w:asciiTheme="minorHAnsi" w:hAnsiTheme="minorHAnsi"/>
          <w:sz w:val="21"/>
          <w:szCs w:val="21"/>
        </w:rPr>
        <w:footnoteReference w:id="2"/>
      </w:r>
    </w:p>
    <w:p w14:paraId="6ACFFBD4" w14:textId="61C41C23" w:rsidR="00363867" w:rsidRPr="007474F5" w:rsidRDefault="00363867" w:rsidP="00363867">
      <w:pPr>
        <w:pStyle w:val="Bodycopy"/>
        <w:rPr>
          <w:rFonts w:asciiTheme="minorHAnsi" w:hAnsiTheme="minorHAnsi" w:cstheme="minorHAnsi"/>
          <w:sz w:val="21"/>
          <w:szCs w:val="21"/>
          <w:lang w:eastAsia="en-US"/>
        </w:rPr>
      </w:pPr>
      <w:r w:rsidRPr="007474F5">
        <w:rPr>
          <w:rFonts w:asciiTheme="minorHAnsi" w:hAnsiTheme="minorHAnsi" w:cstheme="minorHAnsi"/>
          <w:sz w:val="21"/>
          <w:szCs w:val="21"/>
        </w:rPr>
        <w:t>This document was published on</w:t>
      </w:r>
      <w:r w:rsidR="00EB3598">
        <w:rPr>
          <w:rFonts w:asciiTheme="minorHAnsi" w:hAnsiTheme="minorHAnsi" w:cstheme="minorHAnsi"/>
          <w:sz w:val="21"/>
          <w:szCs w:val="21"/>
        </w:rPr>
        <w:t xml:space="preserve"> </w:t>
      </w:r>
      <w:r w:rsidR="00D37FCB">
        <w:rPr>
          <w:rFonts w:asciiTheme="minorHAnsi" w:hAnsiTheme="minorHAnsi" w:cstheme="minorHAnsi"/>
          <w:sz w:val="21"/>
          <w:szCs w:val="21"/>
        </w:rPr>
        <w:t xml:space="preserve">December </w:t>
      </w:r>
      <w:r w:rsidR="0087226D">
        <w:rPr>
          <w:rFonts w:asciiTheme="minorHAnsi" w:hAnsiTheme="minorHAnsi" w:cstheme="minorHAnsi"/>
          <w:sz w:val="21"/>
          <w:szCs w:val="21"/>
        </w:rPr>
        <w:t xml:space="preserve">16, </w:t>
      </w:r>
      <w:r w:rsidR="00D37FCB">
        <w:rPr>
          <w:rFonts w:asciiTheme="minorHAnsi" w:hAnsiTheme="minorHAnsi" w:cstheme="minorHAnsi"/>
          <w:sz w:val="21"/>
          <w:szCs w:val="21"/>
        </w:rPr>
        <w:t>202</w:t>
      </w:r>
      <w:r w:rsidR="00EB3598">
        <w:rPr>
          <w:rFonts w:asciiTheme="minorHAnsi" w:hAnsiTheme="minorHAnsi" w:cstheme="minorHAnsi"/>
          <w:sz w:val="21"/>
          <w:szCs w:val="21"/>
        </w:rPr>
        <w:t>3</w:t>
      </w:r>
      <w:r w:rsidRPr="007474F5">
        <w:rPr>
          <w:rFonts w:asciiTheme="minorHAnsi" w:hAnsiTheme="minorHAnsi" w:cstheme="minorHAnsi"/>
          <w:sz w:val="21"/>
          <w:szCs w:val="21"/>
        </w:rPr>
        <w:t xml:space="preserve"> and each entity listed below regards this publication as complying with its duty under paragraph 19(2) Schedule 19 FA 201</w:t>
      </w:r>
      <w:r w:rsidR="009956B6">
        <w:rPr>
          <w:rFonts w:asciiTheme="minorHAnsi" w:hAnsiTheme="minorHAnsi" w:cstheme="minorHAnsi"/>
          <w:sz w:val="21"/>
          <w:szCs w:val="21"/>
        </w:rPr>
        <w:t>6 in its financial year ending</w:t>
      </w:r>
      <w:r w:rsidRPr="007474F5">
        <w:rPr>
          <w:rFonts w:asciiTheme="minorHAnsi" w:hAnsiTheme="minorHAnsi" w:cstheme="minorHAnsi"/>
          <w:sz w:val="21"/>
          <w:szCs w:val="21"/>
        </w:rPr>
        <w:t xml:space="preserve"> 31 December 2</w:t>
      </w:r>
      <w:r w:rsidR="00D37FCB">
        <w:rPr>
          <w:rFonts w:asciiTheme="minorHAnsi" w:hAnsiTheme="minorHAnsi" w:cstheme="minorHAnsi"/>
          <w:sz w:val="21"/>
          <w:szCs w:val="21"/>
        </w:rPr>
        <w:t>02</w:t>
      </w:r>
      <w:r w:rsidR="00EB3598">
        <w:rPr>
          <w:rFonts w:asciiTheme="minorHAnsi" w:hAnsiTheme="minorHAnsi" w:cstheme="minorHAnsi"/>
          <w:sz w:val="21"/>
          <w:szCs w:val="21"/>
        </w:rPr>
        <w:t>3</w:t>
      </w:r>
      <w:r w:rsidR="007474F5">
        <w:rPr>
          <w:rFonts w:asciiTheme="minorHAnsi" w:hAnsiTheme="minorHAnsi" w:cstheme="minorHAnsi"/>
          <w:sz w:val="21"/>
          <w:szCs w:val="21"/>
        </w:rPr>
        <w:t>:</w:t>
      </w:r>
      <w:r w:rsidRPr="007474F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F7D3571" w14:textId="2EFA8663" w:rsidR="00C62B3E" w:rsidRDefault="00363867" w:rsidP="00F22DC7">
      <w:pPr>
        <w:pStyle w:val="Bodycopy"/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C62B3E">
        <w:rPr>
          <w:rFonts w:asciiTheme="minorHAnsi" w:hAnsiTheme="minorHAnsi" w:cstheme="minorHAnsi"/>
          <w:sz w:val="21"/>
          <w:szCs w:val="21"/>
        </w:rPr>
        <w:t>Ball UK Acquisition Ltd</w:t>
      </w:r>
      <w:r w:rsidR="007474F5" w:rsidRPr="00C62B3E">
        <w:rPr>
          <w:rFonts w:asciiTheme="minorHAnsi" w:hAnsiTheme="minorHAnsi" w:cstheme="minorHAnsi"/>
          <w:sz w:val="21"/>
          <w:szCs w:val="21"/>
        </w:rPr>
        <w:t>;</w:t>
      </w:r>
      <w:r w:rsidR="009956B6" w:rsidRPr="00C62B3E">
        <w:rPr>
          <w:rFonts w:asciiTheme="minorHAnsi" w:hAnsiTheme="minorHAnsi" w:cstheme="minorHAnsi"/>
          <w:sz w:val="21"/>
          <w:szCs w:val="21"/>
        </w:rPr>
        <w:t xml:space="preserve"> </w:t>
      </w:r>
      <w:r w:rsidRPr="00C62B3E">
        <w:rPr>
          <w:rFonts w:asciiTheme="minorHAnsi" w:hAnsiTheme="minorHAnsi" w:cstheme="minorHAnsi"/>
          <w:sz w:val="21"/>
          <w:szCs w:val="21"/>
        </w:rPr>
        <w:t>Ball UK Holdings Ltd</w:t>
      </w:r>
      <w:r w:rsidR="007474F5" w:rsidRPr="00C62B3E">
        <w:rPr>
          <w:rFonts w:asciiTheme="minorHAnsi" w:hAnsiTheme="minorHAnsi" w:cstheme="minorHAnsi"/>
          <w:sz w:val="21"/>
          <w:szCs w:val="21"/>
        </w:rPr>
        <w:t xml:space="preserve">; </w:t>
      </w:r>
      <w:r w:rsidRPr="00C62B3E">
        <w:rPr>
          <w:rFonts w:asciiTheme="minorHAnsi" w:hAnsiTheme="minorHAnsi" w:cstheme="minorHAnsi"/>
          <w:sz w:val="21"/>
          <w:szCs w:val="21"/>
        </w:rPr>
        <w:t>AUK Holding Ltd</w:t>
      </w:r>
      <w:r w:rsidR="007474F5" w:rsidRPr="00C62B3E">
        <w:rPr>
          <w:rFonts w:asciiTheme="minorHAnsi" w:hAnsiTheme="minorHAnsi" w:cstheme="minorHAnsi"/>
          <w:sz w:val="21"/>
          <w:szCs w:val="21"/>
        </w:rPr>
        <w:t>;</w:t>
      </w:r>
      <w:r w:rsidR="00EB3598">
        <w:rPr>
          <w:rFonts w:asciiTheme="minorHAnsi" w:hAnsiTheme="minorHAnsi" w:cstheme="minorHAnsi"/>
          <w:sz w:val="21"/>
          <w:szCs w:val="21"/>
        </w:rPr>
        <w:t xml:space="preserve"> Ball Europe Ltd; Ball Company</w:t>
      </w:r>
      <w:r w:rsidR="007474F5" w:rsidRPr="00C62B3E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40680B7" w14:textId="617828E9" w:rsidR="000A2501" w:rsidRPr="00C62B3E" w:rsidRDefault="00741D99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C62B3E">
        <w:rPr>
          <w:rFonts w:asciiTheme="minorHAnsi" w:hAnsiTheme="minorHAnsi"/>
          <w:b/>
          <w:sz w:val="24"/>
          <w:szCs w:val="24"/>
        </w:rPr>
        <w:t>Our approach to</w:t>
      </w:r>
      <w:r w:rsidR="00C055C8" w:rsidRPr="00C62B3E">
        <w:rPr>
          <w:rFonts w:asciiTheme="minorHAnsi" w:hAnsiTheme="minorHAnsi"/>
          <w:b/>
          <w:sz w:val="24"/>
          <w:szCs w:val="24"/>
        </w:rPr>
        <w:t xml:space="preserve"> </w:t>
      </w:r>
      <w:r w:rsidRPr="00C62B3E">
        <w:rPr>
          <w:rFonts w:asciiTheme="minorHAnsi" w:hAnsiTheme="minorHAnsi"/>
          <w:b/>
          <w:sz w:val="24"/>
          <w:szCs w:val="24"/>
        </w:rPr>
        <w:t xml:space="preserve">risk </w:t>
      </w:r>
      <w:r w:rsidR="000A2501" w:rsidRPr="00C62B3E">
        <w:rPr>
          <w:rFonts w:asciiTheme="minorHAnsi" w:hAnsiTheme="minorHAnsi"/>
          <w:b/>
          <w:sz w:val="24"/>
          <w:szCs w:val="24"/>
        </w:rPr>
        <w:t>management and governance</w:t>
      </w:r>
      <w:r w:rsidR="00C055C8" w:rsidRPr="00C62B3E">
        <w:rPr>
          <w:rFonts w:asciiTheme="minorHAnsi" w:hAnsiTheme="minorHAnsi"/>
          <w:b/>
          <w:sz w:val="24"/>
          <w:szCs w:val="24"/>
        </w:rPr>
        <w:t xml:space="preserve"> arrangements</w:t>
      </w:r>
    </w:p>
    <w:p w14:paraId="331F4A8D" w14:textId="26E6F9BC" w:rsidR="005763C0" w:rsidRPr="007E418E" w:rsidRDefault="000A2501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The</w:t>
      </w:r>
      <w:r w:rsidR="005763C0" w:rsidRPr="007E418E">
        <w:rPr>
          <w:rFonts w:asciiTheme="minorHAnsi" w:hAnsiTheme="minorHAnsi"/>
          <w:sz w:val="21"/>
          <w:szCs w:val="21"/>
        </w:rPr>
        <w:t xml:space="preserve"> responsibility for</w:t>
      </w:r>
      <w:r w:rsidR="00FC1945" w:rsidRPr="007E418E">
        <w:rPr>
          <w:rFonts w:asciiTheme="minorHAnsi" w:hAnsiTheme="minorHAnsi"/>
          <w:sz w:val="21"/>
          <w:szCs w:val="21"/>
        </w:rPr>
        <w:t xml:space="preserve"> </w:t>
      </w:r>
      <w:r w:rsidR="005763C0" w:rsidRPr="007E418E">
        <w:rPr>
          <w:rFonts w:asciiTheme="minorHAnsi" w:hAnsiTheme="minorHAnsi"/>
          <w:sz w:val="21"/>
          <w:szCs w:val="21"/>
        </w:rPr>
        <w:t xml:space="preserve">tax risk management and governance lies with the Chief Financial Officer, with oversight by the </w:t>
      </w:r>
      <w:r w:rsidRPr="007E418E">
        <w:rPr>
          <w:rFonts w:asciiTheme="minorHAnsi" w:hAnsiTheme="minorHAnsi"/>
          <w:sz w:val="21"/>
          <w:szCs w:val="21"/>
        </w:rPr>
        <w:t>Audit Committee</w:t>
      </w:r>
      <w:r w:rsidR="00A9047C">
        <w:rPr>
          <w:rFonts w:asciiTheme="minorHAnsi" w:hAnsiTheme="minorHAnsi"/>
          <w:sz w:val="21"/>
          <w:szCs w:val="21"/>
        </w:rPr>
        <w:t xml:space="preserve"> </w:t>
      </w:r>
      <w:r w:rsidR="00D72978">
        <w:rPr>
          <w:rFonts w:asciiTheme="minorHAnsi" w:hAnsiTheme="minorHAnsi"/>
          <w:sz w:val="21"/>
          <w:szCs w:val="21"/>
        </w:rPr>
        <w:t>and Board of Directors</w:t>
      </w:r>
      <w:r w:rsidRPr="007E418E">
        <w:rPr>
          <w:rFonts w:asciiTheme="minorHAnsi" w:hAnsiTheme="minorHAnsi"/>
          <w:sz w:val="21"/>
          <w:szCs w:val="21"/>
        </w:rPr>
        <w:t>.</w:t>
      </w:r>
      <w:r w:rsidR="005763C0" w:rsidRPr="007E418E">
        <w:rPr>
          <w:rFonts w:asciiTheme="minorHAnsi" w:hAnsiTheme="minorHAnsi"/>
          <w:sz w:val="21"/>
          <w:szCs w:val="21"/>
        </w:rPr>
        <w:t xml:space="preserve"> Day</w:t>
      </w:r>
      <w:r w:rsidR="00C055C8" w:rsidRPr="007E418E">
        <w:rPr>
          <w:rFonts w:asciiTheme="minorHAnsi" w:hAnsiTheme="minorHAnsi"/>
          <w:sz w:val="21"/>
          <w:szCs w:val="21"/>
        </w:rPr>
        <w:t xml:space="preserve"> </w:t>
      </w:r>
      <w:r w:rsidR="005763C0" w:rsidRPr="007E418E">
        <w:rPr>
          <w:rFonts w:asciiTheme="minorHAnsi" w:hAnsiTheme="minorHAnsi"/>
          <w:sz w:val="21"/>
          <w:szCs w:val="21"/>
        </w:rPr>
        <w:t>to day responsibility</w:t>
      </w:r>
      <w:r w:rsidR="00F53AED" w:rsidRPr="007E418E">
        <w:rPr>
          <w:rFonts w:asciiTheme="minorHAnsi" w:hAnsiTheme="minorHAnsi"/>
          <w:sz w:val="21"/>
          <w:szCs w:val="21"/>
        </w:rPr>
        <w:t xml:space="preserve"> is delegated to the</w:t>
      </w:r>
      <w:r w:rsidR="00296BE0">
        <w:rPr>
          <w:rFonts w:asciiTheme="minorHAnsi" w:hAnsiTheme="minorHAnsi"/>
          <w:sz w:val="21"/>
          <w:szCs w:val="21"/>
        </w:rPr>
        <w:t xml:space="preserve"> Vice President</w:t>
      </w:r>
      <w:r w:rsidR="00FC1945" w:rsidRPr="007E418E">
        <w:rPr>
          <w:rFonts w:asciiTheme="minorHAnsi" w:hAnsiTheme="minorHAnsi"/>
          <w:sz w:val="21"/>
          <w:szCs w:val="21"/>
        </w:rPr>
        <w:t xml:space="preserve"> Controller</w:t>
      </w:r>
      <w:r w:rsidR="000D12DC">
        <w:rPr>
          <w:rFonts w:asciiTheme="minorHAnsi" w:hAnsiTheme="minorHAnsi"/>
          <w:sz w:val="21"/>
          <w:szCs w:val="21"/>
        </w:rPr>
        <w:t xml:space="preserve"> </w:t>
      </w:r>
      <w:r w:rsidR="00FC1945" w:rsidRPr="007E418E">
        <w:rPr>
          <w:rFonts w:asciiTheme="minorHAnsi" w:hAnsiTheme="minorHAnsi"/>
          <w:sz w:val="21"/>
          <w:szCs w:val="21"/>
        </w:rPr>
        <w:t>and</w:t>
      </w:r>
      <w:r w:rsidR="00F53AED" w:rsidRPr="007E418E">
        <w:rPr>
          <w:rFonts w:asciiTheme="minorHAnsi" w:hAnsiTheme="minorHAnsi"/>
          <w:sz w:val="21"/>
          <w:szCs w:val="21"/>
        </w:rPr>
        <w:t xml:space="preserve"> Vice President</w:t>
      </w:r>
      <w:r w:rsidR="00FC1945" w:rsidRPr="007E418E">
        <w:rPr>
          <w:rFonts w:asciiTheme="minorHAnsi" w:hAnsiTheme="minorHAnsi"/>
          <w:sz w:val="21"/>
          <w:szCs w:val="21"/>
        </w:rPr>
        <w:t xml:space="preserve"> Global Tax</w:t>
      </w:r>
      <w:r w:rsidR="000D12DC">
        <w:rPr>
          <w:rFonts w:asciiTheme="minorHAnsi" w:hAnsiTheme="minorHAnsi"/>
          <w:sz w:val="21"/>
          <w:szCs w:val="21"/>
        </w:rPr>
        <w:t>, who</w:t>
      </w:r>
      <w:r w:rsidR="00700649" w:rsidRPr="007E418E">
        <w:rPr>
          <w:rFonts w:asciiTheme="minorHAnsi" w:hAnsiTheme="minorHAnsi"/>
          <w:sz w:val="21"/>
          <w:szCs w:val="21"/>
        </w:rPr>
        <w:t xml:space="preserve"> </w:t>
      </w:r>
      <w:r w:rsidR="00FC1945" w:rsidRPr="007E418E">
        <w:rPr>
          <w:rFonts w:asciiTheme="minorHAnsi" w:hAnsiTheme="minorHAnsi"/>
          <w:sz w:val="21"/>
          <w:szCs w:val="21"/>
        </w:rPr>
        <w:t>are supported by the tax function and certain personnel in the wider Group finance community</w:t>
      </w:r>
      <w:r w:rsidR="00700649" w:rsidRPr="007E418E">
        <w:rPr>
          <w:rFonts w:asciiTheme="minorHAnsi" w:hAnsiTheme="minorHAnsi"/>
          <w:sz w:val="21"/>
          <w:szCs w:val="21"/>
        </w:rPr>
        <w:t xml:space="preserve"> (collectively referred herein as the “tax function”</w:t>
      </w:r>
      <w:r w:rsidR="00B96D21">
        <w:rPr>
          <w:rFonts w:asciiTheme="minorHAnsi" w:hAnsiTheme="minorHAnsi"/>
          <w:sz w:val="21"/>
          <w:szCs w:val="21"/>
        </w:rPr>
        <w:t xml:space="preserve"> or “tax team”</w:t>
      </w:r>
      <w:r w:rsidR="00700649" w:rsidRPr="007E418E">
        <w:rPr>
          <w:rFonts w:asciiTheme="minorHAnsi" w:hAnsiTheme="minorHAnsi"/>
          <w:sz w:val="21"/>
          <w:szCs w:val="21"/>
        </w:rPr>
        <w:t>)</w:t>
      </w:r>
      <w:r w:rsidR="00FC1945" w:rsidRPr="007E418E">
        <w:rPr>
          <w:rFonts w:asciiTheme="minorHAnsi" w:hAnsiTheme="minorHAnsi"/>
          <w:sz w:val="21"/>
          <w:szCs w:val="21"/>
        </w:rPr>
        <w:t>.</w:t>
      </w:r>
      <w:r w:rsidR="00F53AED" w:rsidRPr="007E418E">
        <w:rPr>
          <w:rFonts w:asciiTheme="minorHAnsi" w:hAnsiTheme="minorHAnsi"/>
          <w:sz w:val="21"/>
          <w:szCs w:val="21"/>
        </w:rPr>
        <w:t xml:space="preserve"> </w:t>
      </w:r>
    </w:p>
    <w:p w14:paraId="58849F21" w14:textId="04BB2594" w:rsidR="000A2501" w:rsidRPr="007E418E" w:rsidRDefault="00FC1945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O</w:t>
      </w:r>
      <w:r w:rsidR="000A2501" w:rsidRPr="007E418E">
        <w:rPr>
          <w:rFonts w:asciiTheme="minorHAnsi" w:hAnsiTheme="minorHAnsi"/>
          <w:sz w:val="21"/>
          <w:szCs w:val="21"/>
        </w:rPr>
        <w:t>ur approach to tax risk</w:t>
      </w:r>
      <w:r w:rsidR="00741D99" w:rsidRPr="007E418E">
        <w:rPr>
          <w:rFonts w:asciiTheme="minorHAnsi" w:hAnsiTheme="minorHAnsi"/>
          <w:sz w:val="21"/>
          <w:szCs w:val="21"/>
        </w:rPr>
        <w:t xml:space="preserve"> management</w:t>
      </w:r>
      <w:r w:rsidR="000A2501" w:rsidRPr="007E418E">
        <w:rPr>
          <w:rFonts w:asciiTheme="minorHAnsi" w:hAnsiTheme="minorHAnsi"/>
          <w:sz w:val="21"/>
          <w:szCs w:val="21"/>
        </w:rPr>
        <w:t xml:space="preserve"> follows the sa</w:t>
      </w:r>
      <w:r w:rsidR="0055648E" w:rsidRPr="007E418E">
        <w:rPr>
          <w:rFonts w:asciiTheme="minorHAnsi" w:hAnsiTheme="minorHAnsi"/>
          <w:sz w:val="21"/>
          <w:szCs w:val="21"/>
        </w:rPr>
        <w:t>me principles that</w:t>
      </w:r>
      <w:r w:rsidR="00372661">
        <w:rPr>
          <w:rFonts w:asciiTheme="minorHAnsi" w:hAnsiTheme="minorHAnsi"/>
          <w:sz w:val="21"/>
          <w:szCs w:val="21"/>
        </w:rPr>
        <w:t xml:space="preserve"> we</w:t>
      </w:r>
      <w:r w:rsidR="0055648E" w:rsidRPr="007E418E">
        <w:rPr>
          <w:rFonts w:asciiTheme="minorHAnsi" w:hAnsiTheme="minorHAnsi"/>
          <w:sz w:val="21"/>
          <w:szCs w:val="21"/>
        </w:rPr>
        <w:t xml:space="preserve"> apply to </w:t>
      </w:r>
      <w:r w:rsidR="000A2501" w:rsidRPr="007E418E">
        <w:rPr>
          <w:rFonts w:asciiTheme="minorHAnsi" w:hAnsiTheme="minorHAnsi"/>
          <w:sz w:val="21"/>
          <w:szCs w:val="21"/>
        </w:rPr>
        <w:t>other business risks, by giving consideration to the following:</w:t>
      </w:r>
    </w:p>
    <w:p w14:paraId="719AD09F" w14:textId="1667CEAD" w:rsidR="003B66CD" w:rsidRPr="007E418E" w:rsidRDefault="00FB4431" w:rsidP="007E418E">
      <w:pPr>
        <w:pStyle w:val="Bodycopy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Observation of</w:t>
      </w:r>
      <w:r w:rsidR="000A2501" w:rsidRPr="007E418E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applicable laws,</w:t>
      </w:r>
      <w:r w:rsidR="000A2501" w:rsidRPr="007E418E">
        <w:rPr>
          <w:rFonts w:asciiTheme="minorHAnsi" w:hAnsiTheme="minorHAnsi"/>
          <w:sz w:val="21"/>
          <w:szCs w:val="21"/>
        </w:rPr>
        <w:t xml:space="preserve"> regulations and disclosure requirements;</w:t>
      </w:r>
    </w:p>
    <w:p w14:paraId="23D27871" w14:textId="2277C8CE" w:rsidR="000A2501" w:rsidRPr="007E418E" w:rsidRDefault="00FB4431" w:rsidP="007E418E">
      <w:pPr>
        <w:pStyle w:val="Bodycopy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Application of </w:t>
      </w:r>
      <w:r w:rsidR="000A2501" w:rsidRPr="007E418E">
        <w:rPr>
          <w:rFonts w:asciiTheme="minorHAnsi" w:hAnsiTheme="minorHAnsi"/>
          <w:sz w:val="21"/>
          <w:szCs w:val="21"/>
        </w:rPr>
        <w:t>professional care and judgement to arrive at well-reasoned conclusions;</w:t>
      </w:r>
    </w:p>
    <w:p w14:paraId="5C63514E" w14:textId="7FF89442" w:rsidR="000A2501" w:rsidRPr="007E418E" w:rsidRDefault="00FB4431" w:rsidP="007E418E">
      <w:pPr>
        <w:pStyle w:val="Bodycopy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Ensuring that </w:t>
      </w:r>
      <w:r w:rsidR="000A2501" w:rsidRPr="007E418E">
        <w:rPr>
          <w:rFonts w:asciiTheme="minorHAnsi" w:hAnsiTheme="minorHAnsi"/>
          <w:sz w:val="21"/>
          <w:szCs w:val="21"/>
        </w:rPr>
        <w:t>decisions are taken at an appropriate level and are supported with documentation that evidences the facts, conclusions and risks involved.</w:t>
      </w:r>
    </w:p>
    <w:p w14:paraId="6932F766" w14:textId="214A3FD0" w:rsidR="000A2501" w:rsidRPr="007E418E" w:rsidRDefault="000A2501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Our tax </w:t>
      </w:r>
      <w:r w:rsidR="00B96D21">
        <w:rPr>
          <w:rFonts w:asciiTheme="minorHAnsi" w:hAnsiTheme="minorHAnsi"/>
          <w:sz w:val="21"/>
          <w:szCs w:val="21"/>
        </w:rPr>
        <w:t>team</w:t>
      </w:r>
      <w:r w:rsidRPr="007E418E">
        <w:rPr>
          <w:rFonts w:asciiTheme="minorHAnsi" w:hAnsiTheme="minorHAnsi"/>
          <w:sz w:val="21"/>
          <w:szCs w:val="21"/>
        </w:rPr>
        <w:t xml:space="preserve"> </w:t>
      </w:r>
      <w:r w:rsidR="00813C60">
        <w:rPr>
          <w:rFonts w:asciiTheme="minorHAnsi" w:hAnsiTheme="minorHAnsi"/>
          <w:sz w:val="21"/>
          <w:szCs w:val="21"/>
        </w:rPr>
        <w:t xml:space="preserve">works </w:t>
      </w:r>
      <w:r w:rsidRPr="007E418E">
        <w:rPr>
          <w:rFonts w:asciiTheme="minorHAnsi" w:hAnsiTheme="minorHAnsi"/>
          <w:sz w:val="21"/>
          <w:szCs w:val="21"/>
        </w:rPr>
        <w:t>to build and maintain</w:t>
      </w:r>
      <w:r w:rsidR="0055648E" w:rsidRPr="007E418E">
        <w:rPr>
          <w:rFonts w:asciiTheme="minorHAnsi" w:hAnsiTheme="minorHAnsi"/>
          <w:sz w:val="21"/>
          <w:szCs w:val="21"/>
        </w:rPr>
        <w:t xml:space="preserve"> multifunctional</w:t>
      </w:r>
      <w:r w:rsidR="0047421A" w:rsidRPr="007E418E">
        <w:rPr>
          <w:rFonts w:asciiTheme="minorHAnsi" w:hAnsiTheme="minorHAnsi"/>
          <w:sz w:val="21"/>
          <w:szCs w:val="21"/>
        </w:rPr>
        <w:t xml:space="preserve"> </w:t>
      </w:r>
      <w:r w:rsidR="0055648E" w:rsidRPr="007E418E">
        <w:rPr>
          <w:rFonts w:asciiTheme="minorHAnsi" w:hAnsiTheme="minorHAnsi"/>
          <w:sz w:val="21"/>
          <w:szCs w:val="21"/>
        </w:rPr>
        <w:t>cross sector</w:t>
      </w:r>
      <w:r w:rsidR="00372661">
        <w:rPr>
          <w:rFonts w:asciiTheme="minorHAnsi" w:hAnsiTheme="minorHAnsi"/>
          <w:sz w:val="21"/>
          <w:szCs w:val="21"/>
        </w:rPr>
        <w:t xml:space="preserve"> relationships within</w:t>
      </w:r>
      <w:r w:rsidR="00813C60">
        <w:rPr>
          <w:rFonts w:asciiTheme="minorHAnsi" w:hAnsiTheme="minorHAnsi"/>
          <w:sz w:val="21"/>
          <w:szCs w:val="21"/>
        </w:rPr>
        <w:t xml:space="preserve"> the Group</w:t>
      </w:r>
      <w:r w:rsidR="00B96D21">
        <w:rPr>
          <w:rFonts w:asciiTheme="minorHAnsi" w:hAnsiTheme="minorHAnsi"/>
          <w:sz w:val="21"/>
          <w:szCs w:val="21"/>
        </w:rPr>
        <w:t>.</w:t>
      </w:r>
      <w:r w:rsidR="005C2A41" w:rsidRPr="007E418E">
        <w:rPr>
          <w:rFonts w:asciiTheme="minorHAnsi" w:hAnsiTheme="minorHAnsi"/>
          <w:sz w:val="21"/>
          <w:szCs w:val="21"/>
        </w:rPr>
        <w:t xml:space="preserve"> </w:t>
      </w:r>
      <w:r w:rsidR="00F02602">
        <w:rPr>
          <w:rFonts w:asciiTheme="minorHAnsi" w:hAnsiTheme="minorHAnsi"/>
          <w:sz w:val="21"/>
          <w:szCs w:val="21"/>
        </w:rPr>
        <w:t>Through this process</w:t>
      </w:r>
      <w:r w:rsidR="00B96D21">
        <w:rPr>
          <w:rFonts w:asciiTheme="minorHAnsi" w:hAnsiTheme="minorHAnsi"/>
          <w:sz w:val="21"/>
          <w:szCs w:val="21"/>
        </w:rPr>
        <w:t xml:space="preserve"> the</w:t>
      </w:r>
      <w:r w:rsidR="00F02602">
        <w:rPr>
          <w:rFonts w:asciiTheme="minorHAnsi" w:hAnsiTheme="minorHAnsi"/>
          <w:sz w:val="21"/>
          <w:szCs w:val="21"/>
        </w:rPr>
        <w:t xml:space="preserve"> team strives</w:t>
      </w:r>
      <w:r w:rsidR="00B96D21">
        <w:rPr>
          <w:rFonts w:asciiTheme="minorHAnsi" w:hAnsiTheme="minorHAnsi"/>
          <w:sz w:val="21"/>
          <w:szCs w:val="21"/>
        </w:rPr>
        <w:t xml:space="preserve"> to promote the tax strategy</w:t>
      </w:r>
      <w:r w:rsidR="00F02602">
        <w:rPr>
          <w:rFonts w:asciiTheme="minorHAnsi" w:hAnsiTheme="minorHAnsi"/>
          <w:sz w:val="21"/>
          <w:szCs w:val="21"/>
        </w:rPr>
        <w:t xml:space="preserve">, along with seeking to </w:t>
      </w:r>
      <w:r w:rsidR="00B96D21">
        <w:rPr>
          <w:rFonts w:asciiTheme="minorHAnsi" w:hAnsiTheme="minorHAnsi"/>
          <w:sz w:val="21"/>
          <w:szCs w:val="21"/>
        </w:rPr>
        <w:t>identify</w:t>
      </w:r>
      <w:r w:rsidR="00F02602">
        <w:rPr>
          <w:rFonts w:asciiTheme="minorHAnsi" w:hAnsiTheme="minorHAnsi"/>
          <w:sz w:val="21"/>
          <w:szCs w:val="21"/>
        </w:rPr>
        <w:t xml:space="preserve"> and manage</w:t>
      </w:r>
      <w:r w:rsidR="005C2A41" w:rsidRPr="007E418E">
        <w:rPr>
          <w:rFonts w:asciiTheme="minorHAnsi" w:hAnsiTheme="minorHAnsi"/>
          <w:sz w:val="21"/>
          <w:szCs w:val="21"/>
        </w:rPr>
        <w:t xml:space="preserve"> tax risk</w:t>
      </w:r>
      <w:r w:rsidR="00F02602">
        <w:rPr>
          <w:rFonts w:asciiTheme="minorHAnsi" w:hAnsiTheme="minorHAnsi"/>
          <w:sz w:val="21"/>
          <w:szCs w:val="21"/>
        </w:rPr>
        <w:t xml:space="preserve">, by </w:t>
      </w:r>
      <w:r w:rsidR="005C2A41" w:rsidRPr="007E418E">
        <w:rPr>
          <w:rFonts w:asciiTheme="minorHAnsi" w:hAnsiTheme="minorHAnsi"/>
          <w:sz w:val="21"/>
          <w:szCs w:val="21"/>
        </w:rPr>
        <w:t>using its knowledge of the Group’s operations</w:t>
      </w:r>
      <w:r w:rsidR="0047421A" w:rsidRPr="007E418E">
        <w:rPr>
          <w:rFonts w:asciiTheme="minorHAnsi" w:hAnsiTheme="minorHAnsi"/>
          <w:sz w:val="21"/>
          <w:szCs w:val="21"/>
        </w:rPr>
        <w:t xml:space="preserve"> and </w:t>
      </w:r>
      <w:r w:rsidR="005C2A41" w:rsidRPr="007E418E">
        <w:rPr>
          <w:rFonts w:asciiTheme="minorHAnsi" w:hAnsiTheme="minorHAnsi"/>
          <w:sz w:val="21"/>
          <w:szCs w:val="21"/>
        </w:rPr>
        <w:t>the principles set out above.</w:t>
      </w:r>
      <w:r w:rsidRPr="007E418E">
        <w:rPr>
          <w:rFonts w:asciiTheme="minorHAnsi" w:hAnsiTheme="minorHAnsi"/>
          <w:sz w:val="21"/>
          <w:szCs w:val="21"/>
        </w:rPr>
        <w:t xml:space="preserve"> </w:t>
      </w:r>
    </w:p>
    <w:p w14:paraId="6349EAA1" w14:textId="736771BC" w:rsidR="000A2501" w:rsidRPr="007E418E" w:rsidRDefault="00BC6FCB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The tax function</w:t>
      </w:r>
      <w:r w:rsidR="0047421A" w:rsidRPr="007E418E">
        <w:rPr>
          <w:rFonts w:asciiTheme="minorHAnsi" w:hAnsiTheme="minorHAnsi"/>
          <w:sz w:val="21"/>
          <w:szCs w:val="21"/>
        </w:rPr>
        <w:t xml:space="preserve"> </w:t>
      </w:r>
      <w:r w:rsidR="000A2501" w:rsidRPr="007E418E">
        <w:rPr>
          <w:rFonts w:asciiTheme="minorHAnsi" w:hAnsiTheme="minorHAnsi"/>
          <w:sz w:val="21"/>
          <w:szCs w:val="21"/>
        </w:rPr>
        <w:t xml:space="preserve">serves to ensure that informed tax decisions are taken within our business dealings, both in a local and a cross-border context. It provides advice which reflects the substance of commercial activities. </w:t>
      </w:r>
    </w:p>
    <w:p w14:paraId="15432817" w14:textId="23AB3240" w:rsidR="000A2501" w:rsidRPr="007E418E" w:rsidRDefault="000A2501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The tax </w:t>
      </w:r>
      <w:r w:rsidR="00700649" w:rsidRPr="007E418E">
        <w:rPr>
          <w:rFonts w:asciiTheme="minorHAnsi" w:hAnsiTheme="minorHAnsi"/>
          <w:sz w:val="21"/>
          <w:szCs w:val="21"/>
        </w:rPr>
        <w:t>function consists of</w:t>
      </w:r>
      <w:r w:rsidR="0047421A" w:rsidRPr="007E418E">
        <w:rPr>
          <w:rFonts w:asciiTheme="minorHAnsi" w:hAnsiTheme="minorHAnsi"/>
          <w:sz w:val="21"/>
          <w:szCs w:val="21"/>
        </w:rPr>
        <w:t xml:space="preserve"> a team of</w:t>
      </w:r>
      <w:r w:rsidRPr="007E418E">
        <w:rPr>
          <w:rFonts w:asciiTheme="minorHAnsi" w:hAnsiTheme="minorHAnsi"/>
          <w:sz w:val="21"/>
          <w:szCs w:val="21"/>
        </w:rPr>
        <w:t xml:space="preserve"> qualified tax</w:t>
      </w:r>
      <w:r w:rsidR="00700649" w:rsidRPr="007E418E">
        <w:rPr>
          <w:rFonts w:asciiTheme="minorHAnsi" w:hAnsiTheme="minorHAnsi"/>
          <w:sz w:val="21"/>
          <w:szCs w:val="21"/>
        </w:rPr>
        <w:t xml:space="preserve"> and finance</w:t>
      </w:r>
      <w:r w:rsidRPr="007E418E">
        <w:rPr>
          <w:rFonts w:asciiTheme="minorHAnsi" w:hAnsiTheme="minorHAnsi"/>
          <w:sz w:val="21"/>
          <w:szCs w:val="21"/>
        </w:rPr>
        <w:t xml:space="preserve"> professionals,</w:t>
      </w:r>
      <w:r w:rsidR="00350535">
        <w:rPr>
          <w:rFonts w:asciiTheme="minorHAnsi" w:hAnsiTheme="minorHAnsi"/>
          <w:sz w:val="21"/>
          <w:szCs w:val="21"/>
        </w:rPr>
        <w:t xml:space="preserve"> who</w:t>
      </w:r>
      <w:r w:rsidR="00BC6FCB">
        <w:rPr>
          <w:rFonts w:asciiTheme="minorHAnsi" w:hAnsiTheme="minorHAnsi"/>
          <w:sz w:val="21"/>
          <w:szCs w:val="21"/>
        </w:rPr>
        <w:t xml:space="preserve"> are</w:t>
      </w:r>
      <w:r w:rsidR="0047421A" w:rsidRPr="007E418E">
        <w:rPr>
          <w:rFonts w:asciiTheme="minorHAnsi" w:hAnsiTheme="minorHAnsi"/>
          <w:sz w:val="21"/>
          <w:szCs w:val="21"/>
        </w:rPr>
        <w:t xml:space="preserve"> required to operate with integrity and professionalism at all times. </w:t>
      </w:r>
      <w:r w:rsidRPr="007E418E">
        <w:rPr>
          <w:rFonts w:asciiTheme="minorHAnsi" w:hAnsiTheme="minorHAnsi"/>
          <w:sz w:val="21"/>
          <w:szCs w:val="21"/>
        </w:rPr>
        <w:t>In line with the wider ethos of the Group, the tax function</w:t>
      </w:r>
      <w:r w:rsidR="00700649" w:rsidRPr="007E418E">
        <w:rPr>
          <w:rFonts w:asciiTheme="minorHAnsi" w:hAnsiTheme="minorHAnsi"/>
          <w:sz w:val="21"/>
          <w:szCs w:val="21"/>
        </w:rPr>
        <w:t xml:space="preserve"> operates</w:t>
      </w:r>
      <w:r w:rsidRPr="007E418E">
        <w:rPr>
          <w:rFonts w:asciiTheme="minorHAnsi" w:hAnsiTheme="minorHAnsi"/>
          <w:sz w:val="21"/>
          <w:szCs w:val="21"/>
        </w:rPr>
        <w:t xml:space="preserve"> under the principle of continuous improvement, for instance, </w:t>
      </w:r>
      <w:r w:rsidR="00700649" w:rsidRPr="007E418E">
        <w:rPr>
          <w:rFonts w:asciiTheme="minorHAnsi" w:hAnsiTheme="minorHAnsi"/>
          <w:sz w:val="21"/>
          <w:szCs w:val="21"/>
        </w:rPr>
        <w:t>maintaining a</w:t>
      </w:r>
      <w:r w:rsidRPr="007E418E">
        <w:rPr>
          <w:rFonts w:asciiTheme="minorHAnsi" w:hAnsiTheme="minorHAnsi"/>
          <w:sz w:val="21"/>
          <w:szCs w:val="21"/>
        </w:rPr>
        <w:t xml:space="preserve"> depth of knowledge through access to ongoing training resources. </w:t>
      </w:r>
    </w:p>
    <w:p w14:paraId="4C65BB8B" w14:textId="3E2B5AF6" w:rsidR="000A2501" w:rsidRDefault="0047421A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The </w:t>
      </w:r>
      <w:r w:rsidR="0049315C">
        <w:rPr>
          <w:rFonts w:asciiTheme="minorHAnsi" w:hAnsiTheme="minorHAnsi"/>
          <w:sz w:val="21"/>
          <w:szCs w:val="21"/>
        </w:rPr>
        <w:t xml:space="preserve">tax </w:t>
      </w:r>
      <w:r w:rsidRPr="007E418E">
        <w:rPr>
          <w:rFonts w:asciiTheme="minorHAnsi" w:hAnsiTheme="minorHAnsi"/>
          <w:sz w:val="21"/>
          <w:szCs w:val="21"/>
        </w:rPr>
        <w:t>team maintain</w:t>
      </w:r>
      <w:r w:rsidR="0049315C">
        <w:rPr>
          <w:rFonts w:asciiTheme="minorHAnsi" w:hAnsiTheme="minorHAnsi"/>
          <w:sz w:val="21"/>
          <w:szCs w:val="21"/>
        </w:rPr>
        <w:t>s</w:t>
      </w:r>
      <w:r w:rsidR="000A2501" w:rsidRPr="007E418E">
        <w:rPr>
          <w:rFonts w:asciiTheme="minorHAnsi" w:hAnsiTheme="minorHAnsi"/>
          <w:sz w:val="21"/>
          <w:szCs w:val="21"/>
        </w:rPr>
        <w:t xml:space="preserve"> oversight of compliance ac</w:t>
      </w:r>
      <w:r w:rsidRPr="007E418E">
        <w:rPr>
          <w:rFonts w:asciiTheme="minorHAnsi" w:hAnsiTheme="minorHAnsi"/>
          <w:sz w:val="21"/>
          <w:szCs w:val="21"/>
        </w:rPr>
        <w:t xml:space="preserve">tivities across the Group and </w:t>
      </w:r>
      <w:r w:rsidR="0049315C">
        <w:rPr>
          <w:rFonts w:asciiTheme="minorHAnsi" w:hAnsiTheme="minorHAnsi"/>
          <w:sz w:val="21"/>
          <w:szCs w:val="21"/>
        </w:rPr>
        <w:t>is</w:t>
      </w:r>
      <w:r w:rsidR="000A2501" w:rsidRPr="007E418E">
        <w:rPr>
          <w:rFonts w:asciiTheme="minorHAnsi" w:hAnsiTheme="minorHAnsi"/>
          <w:sz w:val="21"/>
          <w:szCs w:val="21"/>
        </w:rPr>
        <w:t xml:space="preserve"> informed of</w:t>
      </w:r>
      <w:r w:rsidRPr="007E418E">
        <w:rPr>
          <w:rFonts w:asciiTheme="minorHAnsi" w:hAnsiTheme="minorHAnsi"/>
          <w:sz w:val="21"/>
          <w:szCs w:val="21"/>
        </w:rPr>
        <w:t xml:space="preserve"> and </w:t>
      </w:r>
      <w:r w:rsidR="00700649" w:rsidRPr="007E418E">
        <w:rPr>
          <w:rFonts w:asciiTheme="minorHAnsi" w:hAnsiTheme="minorHAnsi"/>
          <w:sz w:val="21"/>
          <w:szCs w:val="21"/>
        </w:rPr>
        <w:t>active</w:t>
      </w:r>
      <w:r w:rsidR="0049315C">
        <w:rPr>
          <w:rFonts w:asciiTheme="minorHAnsi" w:hAnsiTheme="minorHAnsi"/>
          <w:sz w:val="21"/>
          <w:szCs w:val="21"/>
        </w:rPr>
        <w:t>ly</w:t>
      </w:r>
      <w:r w:rsidR="00700649" w:rsidRPr="007E418E">
        <w:rPr>
          <w:rFonts w:asciiTheme="minorHAnsi" w:hAnsiTheme="minorHAnsi"/>
          <w:sz w:val="21"/>
          <w:szCs w:val="21"/>
        </w:rPr>
        <w:t xml:space="preserve"> manage</w:t>
      </w:r>
      <w:r w:rsidR="0049315C">
        <w:rPr>
          <w:rFonts w:asciiTheme="minorHAnsi" w:hAnsiTheme="minorHAnsi"/>
          <w:sz w:val="21"/>
          <w:szCs w:val="21"/>
        </w:rPr>
        <w:t>s</w:t>
      </w:r>
      <w:r w:rsidR="00700649" w:rsidRPr="007E418E">
        <w:rPr>
          <w:rFonts w:asciiTheme="minorHAnsi" w:hAnsiTheme="minorHAnsi"/>
          <w:sz w:val="21"/>
          <w:szCs w:val="21"/>
        </w:rPr>
        <w:t xml:space="preserve"> </w:t>
      </w:r>
      <w:r w:rsidR="0049315C">
        <w:rPr>
          <w:rFonts w:asciiTheme="minorHAnsi" w:hAnsiTheme="minorHAnsi"/>
          <w:sz w:val="21"/>
          <w:szCs w:val="21"/>
        </w:rPr>
        <w:t>any</w:t>
      </w:r>
      <w:r w:rsidR="000A2501" w:rsidRPr="007E418E">
        <w:rPr>
          <w:rFonts w:asciiTheme="minorHAnsi" w:hAnsiTheme="minorHAnsi"/>
          <w:sz w:val="21"/>
          <w:szCs w:val="21"/>
        </w:rPr>
        <w:t xml:space="preserve"> local tax authority audits or possible disputes.</w:t>
      </w:r>
    </w:p>
    <w:p w14:paraId="0F86C81E" w14:textId="4DD197DF" w:rsidR="00EB37A0" w:rsidRPr="007E418E" w:rsidRDefault="004E5FE4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E418E">
        <w:rPr>
          <w:rFonts w:asciiTheme="minorHAnsi" w:hAnsiTheme="minorHAnsi"/>
          <w:b/>
          <w:sz w:val="24"/>
          <w:szCs w:val="24"/>
        </w:rPr>
        <w:lastRenderedPageBreak/>
        <w:t>Our approach to t</w:t>
      </w:r>
      <w:r w:rsidR="008D28A3" w:rsidRPr="007E418E">
        <w:rPr>
          <w:rFonts w:asciiTheme="minorHAnsi" w:hAnsiTheme="minorHAnsi"/>
          <w:b/>
          <w:sz w:val="24"/>
          <w:szCs w:val="24"/>
        </w:rPr>
        <w:t>ax planning</w:t>
      </w:r>
    </w:p>
    <w:p w14:paraId="3DC0F8C0" w14:textId="77777777" w:rsidR="00F727E7" w:rsidRPr="00594D70" w:rsidRDefault="009D1CF6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 xml:space="preserve">In making commercial decisions we take tax into account in the same way as any other cost. </w:t>
      </w:r>
    </w:p>
    <w:p w14:paraId="7B181091" w14:textId="5D853AC5" w:rsidR="00F727E7" w:rsidRPr="00594D70" w:rsidRDefault="009D1CF6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>Where there is more than one way of structuring a commercial business arrangement we will take a holistic view, considering all factors</w:t>
      </w:r>
      <w:r w:rsidR="000A2501" w:rsidRPr="00594D70">
        <w:rPr>
          <w:rFonts w:asciiTheme="minorHAnsi" w:hAnsiTheme="minorHAnsi"/>
          <w:sz w:val="21"/>
          <w:szCs w:val="21"/>
        </w:rPr>
        <w:t>,</w:t>
      </w:r>
      <w:r w:rsidRPr="00594D70">
        <w:rPr>
          <w:rFonts w:asciiTheme="minorHAnsi" w:hAnsiTheme="minorHAnsi"/>
          <w:sz w:val="21"/>
          <w:szCs w:val="21"/>
        </w:rPr>
        <w:t xml:space="preserve"> including tax. </w:t>
      </w:r>
    </w:p>
    <w:p w14:paraId="2190F7E0" w14:textId="3E6AC095" w:rsidR="00F727E7" w:rsidRPr="00594D70" w:rsidRDefault="009D1CF6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>We may implement an alternative with a lower tax cost, providing it is compliant with</w:t>
      </w:r>
      <w:r w:rsidR="00756462" w:rsidRPr="00594D70">
        <w:rPr>
          <w:rFonts w:asciiTheme="minorHAnsi" w:hAnsiTheme="minorHAnsi"/>
          <w:sz w:val="21"/>
          <w:szCs w:val="21"/>
        </w:rPr>
        <w:t xml:space="preserve"> relevant</w:t>
      </w:r>
      <w:r w:rsidRPr="00594D70">
        <w:rPr>
          <w:rFonts w:asciiTheme="minorHAnsi" w:hAnsiTheme="minorHAnsi"/>
          <w:sz w:val="21"/>
          <w:szCs w:val="21"/>
        </w:rPr>
        <w:t xml:space="preserve"> </w:t>
      </w:r>
      <w:r w:rsidR="00756462" w:rsidRPr="00594D70">
        <w:rPr>
          <w:rFonts w:asciiTheme="minorHAnsi" w:hAnsiTheme="minorHAnsi"/>
          <w:sz w:val="21"/>
          <w:szCs w:val="21"/>
        </w:rPr>
        <w:t xml:space="preserve">tax </w:t>
      </w:r>
      <w:r w:rsidRPr="00594D70">
        <w:rPr>
          <w:rFonts w:asciiTheme="minorHAnsi" w:hAnsiTheme="minorHAnsi"/>
          <w:sz w:val="21"/>
          <w:szCs w:val="21"/>
        </w:rPr>
        <w:t>laws and regulations</w:t>
      </w:r>
      <w:r w:rsidR="008E3E72" w:rsidRPr="00594D70">
        <w:rPr>
          <w:rFonts w:asciiTheme="minorHAnsi" w:hAnsiTheme="minorHAnsi"/>
          <w:sz w:val="21"/>
          <w:szCs w:val="21"/>
        </w:rPr>
        <w:t>.</w:t>
      </w:r>
      <w:r w:rsidR="00F727E7" w:rsidRPr="00594D70">
        <w:rPr>
          <w:rFonts w:asciiTheme="minorHAnsi" w:hAnsiTheme="minorHAnsi"/>
          <w:sz w:val="21"/>
          <w:szCs w:val="21"/>
        </w:rPr>
        <w:t xml:space="preserve"> </w:t>
      </w:r>
    </w:p>
    <w:p w14:paraId="6584E29E" w14:textId="320D7F6A" w:rsidR="00A81801" w:rsidRPr="00594D70" w:rsidRDefault="00F727E7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>However, w</w:t>
      </w:r>
      <w:r w:rsidR="00A81801" w:rsidRPr="00594D70">
        <w:rPr>
          <w:rFonts w:asciiTheme="minorHAnsi" w:hAnsiTheme="minorHAnsi"/>
          <w:sz w:val="21"/>
          <w:szCs w:val="21"/>
        </w:rPr>
        <w:t>e will not enter into arrangements in order to defeat the stated purpose of the</w:t>
      </w:r>
      <w:r w:rsidR="00D72978" w:rsidRPr="00594D70">
        <w:rPr>
          <w:rFonts w:asciiTheme="minorHAnsi" w:hAnsiTheme="minorHAnsi"/>
          <w:sz w:val="21"/>
          <w:szCs w:val="21"/>
        </w:rPr>
        <w:t xml:space="preserve"> relevant tax</w:t>
      </w:r>
      <w:r w:rsidR="00A81801" w:rsidRPr="00594D70">
        <w:rPr>
          <w:rFonts w:asciiTheme="minorHAnsi" w:hAnsiTheme="minorHAnsi"/>
          <w:sz w:val="21"/>
          <w:szCs w:val="21"/>
        </w:rPr>
        <w:t xml:space="preserve"> legislation. </w:t>
      </w:r>
    </w:p>
    <w:p w14:paraId="2B730368" w14:textId="339E6B32" w:rsidR="00AD41CD" w:rsidRPr="00594D70" w:rsidRDefault="00AD41CD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>The tax function is consulted on significant potential transactions, including acquisitions and disposals, providing advice on the available preferred routes to minimise potential tax risk and cost.</w:t>
      </w:r>
    </w:p>
    <w:p w14:paraId="18E66C7C" w14:textId="22EB333B" w:rsidR="00F727E7" w:rsidRPr="00594D70" w:rsidRDefault="00F727E7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1"/>
          <w:szCs w:val="21"/>
        </w:rPr>
      </w:pPr>
      <w:r w:rsidRPr="00594D70">
        <w:rPr>
          <w:rFonts w:asciiTheme="minorHAnsi" w:hAnsiTheme="minorHAnsi"/>
          <w:sz w:val="21"/>
          <w:szCs w:val="21"/>
        </w:rPr>
        <w:t>The tax function decides when to consult external advisers</w:t>
      </w:r>
      <w:r w:rsidR="000A2501" w:rsidRPr="00594D70">
        <w:rPr>
          <w:rFonts w:asciiTheme="minorHAnsi" w:hAnsiTheme="minorHAnsi"/>
          <w:sz w:val="21"/>
          <w:szCs w:val="21"/>
        </w:rPr>
        <w:t xml:space="preserve"> and reviews all output</w:t>
      </w:r>
      <w:r w:rsidRPr="00594D70">
        <w:rPr>
          <w:rFonts w:asciiTheme="minorHAnsi" w:hAnsiTheme="minorHAnsi"/>
          <w:sz w:val="21"/>
          <w:szCs w:val="21"/>
        </w:rPr>
        <w:t>. The Group recognises that using external tax advisors adds value, particularly when providing advice regarding new legislation</w:t>
      </w:r>
      <w:r w:rsidR="000A2501" w:rsidRPr="00594D70">
        <w:rPr>
          <w:rFonts w:asciiTheme="minorHAnsi" w:hAnsiTheme="minorHAnsi"/>
          <w:sz w:val="21"/>
          <w:szCs w:val="21"/>
        </w:rPr>
        <w:t xml:space="preserve"> or where a potential transaction is of a significant scale</w:t>
      </w:r>
      <w:r w:rsidRPr="00594D70">
        <w:rPr>
          <w:rFonts w:asciiTheme="minorHAnsi" w:hAnsiTheme="minorHAnsi"/>
          <w:sz w:val="21"/>
          <w:szCs w:val="21"/>
        </w:rPr>
        <w:t xml:space="preserve">. External advisors are used in a supportive capacity to provide additional guidance around particular risk areas where further certainty is beneficial. </w:t>
      </w:r>
    </w:p>
    <w:p w14:paraId="2EA229C6" w14:textId="40062313" w:rsidR="00F727E7" w:rsidRPr="007E418E" w:rsidRDefault="000A2501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E418E">
        <w:rPr>
          <w:rFonts w:asciiTheme="minorHAnsi" w:hAnsiTheme="minorHAnsi"/>
          <w:b/>
          <w:sz w:val="24"/>
          <w:szCs w:val="24"/>
        </w:rPr>
        <w:t>Our approach to acceptable levels of tax risk</w:t>
      </w:r>
    </w:p>
    <w:p w14:paraId="659AF104" w14:textId="484C866C" w:rsidR="004013E5" w:rsidRPr="007E418E" w:rsidRDefault="004013E5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The Group is committed to complying with</w:t>
      </w:r>
      <w:r w:rsidR="00D72978">
        <w:rPr>
          <w:rFonts w:asciiTheme="minorHAnsi" w:hAnsiTheme="minorHAnsi"/>
          <w:sz w:val="21"/>
          <w:szCs w:val="21"/>
        </w:rPr>
        <w:t xml:space="preserve"> all relevant</w:t>
      </w:r>
      <w:r w:rsidRPr="007E418E">
        <w:rPr>
          <w:rFonts w:asciiTheme="minorHAnsi" w:hAnsiTheme="minorHAnsi"/>
          <w:sz w:val="21"/>
          <w:szCs w:val="21"/>
        </w:rPr>
        <w:t xml:space="preserve"> tax</w:t>
      </w:r>
      <w:r w:rsidR="00D72978">
        <w:rPr>
          <w:rFonts w:asciiTheme="minorHAnsi" w:hAnsiTheme="minorHAnsi"/>
          <w:sz w:val="21"/>
          <w:szCs w:val="21"/>
        </w:rPr>
        <w:t xml:space="preserve"> rules and</w:t>
      </w:r>
      <w:r w:rsidRPr="007E418E">
        <w:rPr>
          <w:rFonts w:asciiTheme="minorHAnsi" w:hAnsiTheme="minorHAnsi"/>
          <w:sz w:val="21"/>
          <w:szCs w:val="21"/>
        </w:rPr>
        <w:t xml:space="preserve"> regulation</w:t>
      </w:r>
      <w:r w:rsidR="00D72978">
        <w:rPr>
          <w:rFonts w:asciiTheme="minorHAnsi" w:hAnsiTheme="minorHAnsi"/>
          <w:sz w:val="21"/>
          <w:szCs w:val="21"/>
        </w:rPr>
        <w:t>s</w:t>
      </w:r>
      <w:r w:rsidRPr="007E418E">
        <w:rPr>
          <w:rFonts w:asciiTheme="minorHAnsi" w:hAnsiTheme="minorHAnsi"/>
          <w:sz w:val="21"/>
          <w:szCs w:val="21"/>
        </w:rPr>
        <w:t xml:space="preserve"> in a responsible manner and with due regard to governmental and broader stakeholder requirements. We seek to ensure that we always pay the legally required</w:t>
      </w:r>
      <w:r w:rsidR="00D72978">
        <w:rPr>
          <w:rFonts w:asciiTheme="minorHAnsi" w:hAnsiTheme="minorHAnsi"/>
          <w:sz w:val="21"/>
          <w:szCs w:val="21"/>
        </w:rPr>
        <w:t xml:space="preserve"> amount of tax</w:t>
      </w:r>
      <w:r w:rsidRPr="007E418E">
        <w:rPr>
          <w:rFonts w:asciiTheme="minorHAnsi" w:hAnsiTheme="minorHAnsi"/>
          <w:sz w:val="21"/>
          <w:szCs w:val="21"/>
        </w:rPr>
        <w:t xml:space="preserve"> and comply fully with our tax</w:t>
      </w:r>
      <w:r w:rsidR="00D72978">
        <w:rPr>
          <w:rFonts w:asciiTheme="minorHAnsi" w:hAnsiTheme="minorHAnsi"/>
          <w:sz w:val="21"/>
          <w:szCs w:val="21"/>
        </w:rPr>
        <w:t xml:space="preserve"> compliance</w:t>
      </w:r>
      <w:r w:rsidRPr="007E418E">
        <w:rPr>
          <w:rFonts w:asciiTheme="minorHAnsi" w:hAnsiTheme="minorHAnsi"/>
          <w:sz w:val="21"/>
          <w:szCs w:val="21"/>
        </w:rPr>
        <w:t xml:space="preserve"> obligations in all territories in which we operate. </w:t>
      </w:r>
    </w:p>
    <w:p w14:paraId="6BB1697A" w14:textId="2F72B31C" w:rsidR="004013E5" w:rsidRPr="007E418E" w:rsidRDefault="004013E5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We are committed to transparency being the basis of our actions by seeking to meet the highest external tax reporting and compliance </w:t>
      </w:r>
      <w:r w:rsidR="0049315C">
        <w:rPr>
          <w:rFonts w:asciiTheme="minorHAnsi" w:hAnsiTheme="minorHAnsi"/>
          <w:sz w:val="21"/>
          <w:szCs w:val="21"/>
        </w:rPr>
        <w:t>requirements</w:t>
      </w:r>
      <w:r w:rsidRPr="007E418E">
        <w:rPr>
          <w:rFonts w:asciiTheme="minorHAnsi" w:hAnsiTheme="minorHAnsi"/>
          <w:sz w:val="21"/>
          <w:szCs w:val="21"/>
        </w:rPr>
        <w:t xml:space="preserve"> and by endeavouring not to use opaque or contrived corporate structures to hide or reduce the transparency of our actions.</w:t>
      </w:r>
    </w:p>
    <w:p w14:paraId="0AC3FF85" w14:textId="1C2E459E" w:rsidR="00FB5938" w:rsidRPr="007E418E" w:rsidRDefault="00FB5938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We’re focused on ensuring that taxes and tax risks are managed to provide sustainable outcomes within the parameters of the Group’s strategic and commercial objectives, creating value for our shareholders.</w:t>
      </w:r>
    </w:p>
    <w:p w14:paraId="6AF678E2" w14:textId="5224EAD2" w:rsidR="002A57E2" w:rsidRPr="007E418E" w:rsidRDefault="00FB5938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We recognise that there is always some level of tax risk inherent in operating our businesses and this is due to the general complexity of taxes, frequency of law change</w:t>
      </w:r>
      <w:r w:rsidR="002A57E2" w:rsidRPr="007E418E">
        <w:rPr>
          <w:rFonts w:asciiTheme="minorHAnsi" w:hAnsiTheme="minorHAnsi"/>
          <w:sz w:val="21"/>
          <w:szCs w:val="21"/>
        </w:rPr>
        <w:t>, scope for differing</w:t>
      </w:r>
      <w:r w:rsidRPr="007E418E">
        <w:rPr>
          <w:rFonts w:asciiTheme="minorHAnsi" w:hAnsiTheme="minorHAnsi"/>
          <w:sz w:val="21"/>
          <w:szCs w:val="21"/>
        </w:rPr>
        <w:t xml:space="preserve"> interpretation</w:t>
      </w:r>
      <w:r w:rsidR="002A57E2" w:rsidRPr="007E418E">
        <w:rPr>
          <w:rFonts w:asciiTheme="minorHAnsi" w:hAnsiTheme="minorHAnsi"/>
          <w:sz w:val="21"/>
          <w:szCs w:val="21"/>
        </w:rPr>
        <w:t>s of tax law and the breadth of taxes which impact the Group’s activities.</w:t>
      </w:r>
    </w:p>
    <w:p w14:paraId="214E50AA" w14:textId="4ADB70B5" w:rsidR="002A57E2" w:rsidRPr="007E418E" w:rsidRDefault="002A57E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When making decisions on tax we take into account the materiality of any item, as well as the costs of any effective risk mitigation steps. </w:t>
      </w:r>
    </w:p>
    <w:p w14:paraId="112F1FF4" w14:textId="2E965164" w:rsidR="000A2501" w:rsidRPr="007E418E" w:rsidRDefault="002A57E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2"/>
          <w:szCs w:val="22"/>
        </w:rPr>
      </w:pPr>
      <w:r w:rsidRPr="007E418E">
        <w:rPr>
          <w:rFonts w:asciiTheme="minorHAnsi" w:hAnsiTheme="minorHAnsi"/>
          <w:sz w:val="21"/>
          <w:szCs w:val="21"/>
        </w:rPr>
        <w:t>The Group does not have pre-defined limits in place on the amount of acceptable tax risk, but rather judgement is applied</w:t>
      </w:r>
      <w:r w:rsidR="00D72978">
        <w:rPr>
          <w:rFonts w:asciiTheme="minorHAnsi" w:hAnsiTheme="minorHAnsi"/>
          <w:sz w:val="21"/>
          <w:szCs w:val="21"/>
        </w:rPr>
        <w:t xml:space="preserve"> by taking account of the principles enumerated above</w:t>
      </w:r>
      <w:r w:rsidRPr="007E418E">
        <w:rPr>
          <w:rFonts w:asciiTheme="minorHAnsi" w:hAnsiTheme="minorHAnsi"/>
          <w:sz w:val="21"/>
          <w:szCs w:val="21"/>
        </w:rPr>
        <w:t xml:space="preserve"> on an issue by issue basis.</w:t>
      </w:r>
      <w:r w:rsidR="00FB5938" w:rsidRPr="007E418E">
        <w:rPr>
          <w:rFonts w:asciiTheme="minorHAnsi" w:hAnsiTheme="minorHAnsi"/>
          <w:sz w:val="22"/>
          <w:szCs w:val="22"/>
        </w:rPr>
        <w:t xml:space="preserve"> </w:t>
      </w:r>
      <w:r w:rsidR="000A2501" w:rsidRPr="007E418E">
        <w:rPr>
          <w:rFonts w:asciiTheme="minorHAnsi" w:hAnsiTheme="minorHAnsi"/>
          <w:sz w:val="22"/>
          <w:szCs w:val="22"/>
        </w:rPr>
        <w:t xml:space="preserve">  </w:t>
      </w:r>
    </w:p>
    <w:p w14:paraId="2F61C9FB" w14:textId="77777777" w:rsidR="00C12232" w:rsidRDefault="00C1223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58E7787" w14:textId="77777777" w:rsidR="00C12232" w:rsidRDefault="00C1223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58C4B9C" w14:textId="77777777" w:rsidR="00C12232" w:rsidRDefault="00C1223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023D8A26" w14:textId="4EE85F95" w:rsidR="00C12232" w:rsidRDefault="00C1223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3A7B1F1" w14:textId="77777777" w:rsidR="00594D70" w:rsidRDefault="00594D70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0DE98B8E" w14:textId="77777777" w:rsidR="00C12232" w:rsidRDefault="00C12232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4DE8843" w14:textId="074A048B" w:rsidR="00EB37A0" w:rsidRPr="007E418E" w:rsidRDefault="008D28A3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7E418E">
        <w:rPr>
          <w:rFonts w:asciiTheme="minorHAnsi" w:hAnsiTheme="minorHAnsi"/>
          <w:b/>
          <w:sz w:val="24"/>
          <w:szCs w:val="24"/>
        </w:rPr>
        <w:lastRenderedPageBreak/>
        <w:t xml:space="preserve">Relationship with </w:t>
      </w:r>
      <w:r w:rsidR="00EB62F6" w:rsidRPr="007E418E">
        <w:rPr>
          <w:rFonts w:asciiTheme="minorHAnsi" w:hAnsiTheme="minorHAnsi"/>
          <w:b/>
          <w:sz w:val="24"/>
          <w:szCs w:val="24"/>
        </w:rPr>
        <w:t>Her Majesty’</w:t>
      </w:r>
      <w:r w:rsidR="00C055C8" w:rsidRPr="007E418E">
        <w:rPr>
          <w:rFonts w:asciiTheme="minorHAnsi" w:hAnsiTheme="minorHAnsi"/>
          <w:b/>
          <w:sz w:val="24"/>
          <w:szCs w:val="24"/>
        </w:rPr>
        <w:t>s</w:t>
      </w:r>
      <w:r w:rsidR="00EB62F6" w:rsidRPr="007E418E">
        <w:rPr>
          <w:rFonts w:asciiTheme="minorHAnsi" w:hAnsiTheme="minorHAnsi"/>
          <w:b/>
          <w:sz w:val="24"/>
          <w:szCs w:val="24"/>
        </w:rPr>
        <w:t xml:space="preserve"> Revenue and Customs (HMRC)</w:t>
      </w:r>
    </w:p>
    <w:p w14:paraId="2EC1C259" w14:textId="1D3CA969" w:rsidR="00690BEA" w:rsidRPr="007E418E" w:rsidRDefault="00D339EB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 xml:space="preserve">We maintain an </w:t>
      </w:r>
      <w:r w:rsidR="00690BEA" w:rsidRPr="007E418E">
        <w:rPr>
          <w:rFonts w:asciiTheme="minorHAnsi" w:hAnsiTheme="minorHAnsi"/>
          <w:sz w:val="21"/>
          <w:szCs w:val="21"/>
        </w:rPr>
        <w:t>open and collaborative professional relationship with HMRC</w:t>
      </w:r>
      <w:r w:rsidR="00FA07D0" w:rsidRPr="007E418E">
        <w:rPr>
          <w:rFonts w:asciiTheme="minorHAnsi" w:hAnsiTheme="minorHAnsi"/>
          <w:sz w:val="21"/>
          <w:szCs w:val="21"/>
        </w:rPr>
        <w:t>. This includes, where appropriate, dialogue on significant tax issues and developments in the Group’s activities.  As the Group is a large business, HMRC have a</w:t>
      </w:r>
      <w:r w:rsidR="00E77448">
        <w:rPr>
          <w:rFonts w:asciiTheme="minorHAnsi" w:hAnsiTheme="minorHAnsi"/>
          <w:sz w:val="21"/>
          <w:szCs w:val="21"/>
        </w:rPr>
        <w:t>ppointed a Customer Compliance</w:t>
      </w:r>
      <w:r w:rsidR="00FA07D0" w:rsidRPr="007E418E">
        <w:rPr>
          <w:rFonts w:asciiTheme="minorHAnsi" w:hAnsiTheme="minorHAnsi"/>
          <w:sz w:val="21"/>
          <w:szCs w:val="21"/>
        </w:rPr>
        <w:t xml:space="preserve"> Manager (</w:t>
      </w:r>
      <w:r w:rsidR="00E77448">
        <w:rPr>
          <w:rFonts w:asciiTheme="minorHAnsi" w:hAnsiTheme="minorHAnsi"/>
          <w:sz w:val="21"/>
          <w:szCs w:val="21"/>
        </w:rPr>
        <w:t>CC</w:t>
      </w:r>
      <w:r w:rsidR="00FA07D0" w:rsidRPr="007E418E">
        <w:rPr>
          <w:rFonts w:asciiTheme="minorHAnsi" w:hAnsiTheme="minorHAnsi"/>
          <w:sz w:val="21"/>
          <w:szCs w:val="21"/>
        </w:rPr>
        <w:t xml:space="preserve">M) to provide the necessary coordination of HMRC’s risk assessment and intervention activities. We </w:t>
      </w:r>
      <w:r w:rsidR="00CA176B">
        <w:rPr>
          <w:rFonts w:asciiTheme="minorHAnsi" w:hAnsiTheme="minorHAnsi"/>
          <w:sz w:val="21"/>
          <w:szCs w:val="21"/>
        </w:rPr>
        <w:t xml:space="preserve">have frequent </w:t>
      </w:r>
      <w:r w:rsidR="00BC447A">
        <w:rPr>
          <w:rFonts w:asciiTheme="minorHAnsi" w:hAnsiTheme="minorHAnsi"/>
          <w:sz w:val="21"/>
          <w:szCs w:val="21"/>
        </w:rPr>
        <w:t>contact with the CC</w:t>
      </w:r>
      <w:r w:rsidR="00FA07D0" w:rsidRPr="007E418E">
        <w:rPr>
          <w:rFonts w:asciiTheme="minorHAnsi" w:hAnsiTheme="minorHAnsi"/>
          <w:sz w:val="21"/>
          <w:szCs w:val="21"/>
        </w:rPr>
        <w:t>M, along with a team of specialists HMRC has appointed.</w:t>
      </w:r>
    </w:p>
    <w:p w14:paraId="345F5402" w14:textId="0B0F8C4E" w:rsidR="00690BEA" w:rsidRPr="007E418E" w:rsidRDefault="00CC55CF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1"/>
          <w:szCs w:val="21"/>
        </w:rPr>
      </w:pPr>
      <w:r w:rsidRPr="007E418E">
        <w:rPr>
          <w:rFonts w:asciiTheme="minorHAnsi" w:hAnsiTheme="minorHAnsi"/>
          <w:sz w:val="21"/>
          <w:szCs w:val="21"/>
        </w:rPr>
        <w:t>W</w:t>
      </w:r>
      <w:r w:rsidR="00FA07D0" w:rsidRPr="007E418E">
        <w:rPr>
          <w:rFonts w:asciiTheme="minorHAnsi" w:hAnsiTheme="minorHAnsi"/>
          <w:sz w:val="21"/>
          <w:szCs w:val="21"/>
        </w:rPr>
        <w:t>e</w:t>
      </w:r>
      <w:r w:rsidR="00B8224F" w:rsidRPr="007E418E">
        <w:rPr>
          <w:rFonts w:asciiTheme="minorHAnsi" w:hAnsiTheme="minorHAnsi"/>
          <w:sz w:val="21"/>
          <w:szCs w:val="21"/>
        </w:rPr>
        <w:t xml:space="preserve"> </w:t>
      </w:r>
      <w:r w:rsidR="00FA07D0" w:rsidRPr="007E418E">
        <w:rPr>
          <w:rFonts w:asciiTheme="minorHAnsi" w:hAnsiTheme="minorHAnsi"/>
          <w:sz w:val="21"/>
          <w:szCs w:val="21"/>
        </w:rPr>
        <w:t>seek to r</w:t>
      </w:r>
      <w:r w:rsidR="00690BEA" w:rsidRPr="007E418E">
        <w:rPr>
          <w:rFonts w:asciiTheme="minorHAnsi" w:hAnsiTheme="minorHAnsi"/>
          <w:sz w:val="21"/>
          <w:szCs w:val="21"/>
        </w:rPr>
        <w:t xml:space="preserve">espond to queries </w:t>
      </w:r>
      <w:r w:rsidR="00B8224F">
        <w:rPr>
          <w:rFonts w:asciiTheme="minorHAnsi" w:hAnsiTheme="minorHAnsi"/>
          <w:sz w:val="21"/>
          <w:szCs w:val="21"/>
        </w:rPr>
        <w:t>or</w:t>
      </w:r>
      <w:r w:rsidR="00690BEA" w:rsidRPr="007E418E">
        <w:rPr>
          <w:rFonts w:asciiTheme="minorHAnsi" w:hAnsiTheme="minorHAnsi"/>
          <w:sz w:val="21"/>
          <w:szCs w:val="21"/>
        </w:rPr>
        <w:t xml:space="preserve"> information requests in a timely fashion</w:t>
      </w:r>
      <w:r w:rsidR="00B8224F" w:rsidRPr="007E418E">
        <w:rPr>
          <w:rFonts w:asciiTheme="minorHAnsi" w:hAnsiTheme="minorHAnsi"/>
          <w:sz w:val="21"/>
          <w:szCs w:val="21"/>
        </w:rPr>
        <w:t xml:space="preserve"> and make</w:t>
      </w:r>
      <w:r w:rsidR="00B8224F">
        <w:rPr>
          <w:rFonts w:asciiTheme="minorHAnsi" w:hAnsiTheme="minorHAnsi"/>
          <w:sz w:val="21"/>
          <w:szCs w:val="21"/>
        </w:rPr>
        <w:t xml:space="preserve"> fair and accurate disclosures in correspondence and returns.</w:t>
      </w:r>
    </w:p>
    <w:p w14:paraId="4715E216" w14:textId="3ACDB26E" w:rsidR="004419D6" w:rsidRPr="007E418E" w:rsidRDefault="00CC55CF" w:rsidP="007E418E">
      <w:pPr>
        <w:pStyle w:val="Bodycopy"/>
        <w:spacing w:before="100" w:beforeAutospacing="1" w:after="100" w:afterAutospacing="1" w:line="240" w:lineRule="auto"/>
        <w:jc w:val="both"/>
        <w:rPr>
          <w:rFonts w:asciiTheme="minorHAnsi" w:hAnsiTheme="minorHAnsi"/>
          <w:sz w:val="22"/>
          <w:szCs w:val="22"/>
        </w:rPr>
      </w:pPr>
      <w:r w:rsidRPr="007E418E">
        <w:rPr>
          <w:rFonts w:asciiTheme="minorHAnsi" w:hAnsiTheme="minorHAnsi"/>
          <w:sz w:val="21"/>
          <w:szCs w:val="21"/>
        </w:rPr>
        <w:t>We see value</w:t>
      </w:r>
      <w:r w:rsidR="00B8224F">
        <w:rPr>
          <w:rFonts w:asciiTheme="minorHAnsi" w:hAnsiTheme="minorHAnsi"/>
          <w:sz w:val="21"/>
          <w:szCs w:val="21"/>
        </w:rPr>
        <w:t>,</w:t>
      </w:r>
      <w:r w:rsidRPr="007E418E">
        <w:rPr>
          <w:rFonts w:asciiTheme="minorHAnsi" w:hAnsiTheme="minorHAnsi"/>
          <w:sz w:val="21"/>
          <w:szCs w:val="21"/>
        </w:rPr>
        <w:t xml:space="preserve"> as part of our risk</w:t>
      </w:r>
      <w:r w:rsidR="00B8224F">
        <w:rPr>
          <w:rFonts w:asciiTheme="minorHAnsi" w:hAnsiTheme="minorHAnsi"/>
          <w:sz w:val="21"/>
          <w:szCs w:val="21"/>
        </w:rPr>
        <w:t xml:space="preserve"> management</w:t>
      </w:r>
      <w:r w:rsidRPr="007E418E">
        <w:rPr>
          <w:rFonts w:asciiTheme="minorHAnsi" w:hAnsiTheme="minorHAnsi"/>
          <w:sz w:val="21"/>
          <w:szCs w:val="21"/>
        </w:rPr>
        <w:t xml:space="preserve"> process</w:t>
      </w:r>
      <w:r w:rsidR="00D72978">
        <w:rPr>
          <w:rFonts w:asciiTheme="minorHAnsi" w:hAnsiTheme="minorHAnsi"/>
          <w:sz w:val="21"/>
          <w:szCs w:val="21"/>
        </w:rPr>
        <w:t>,</w:t>
      </w:r>
      <w:r w:rsidRPr="007E418E">
        <w:rPr>
          <w:rFonts w:asciiTheme="minorHAnsi" w:hAnsiTheme="minorHAnsi"/>
          <w:sz w:val="21"/>
          <w:szCs w:val="21"/>
        </w:rPr>
        <w:t xml:space="preserve"> in s</w:t>
      </w:r>
      <w:r w:rsidR="00690BEA" w:rsidRPr="007E418E">
        <w:rPr>
          <w:rFonts w:asciiTheme="minorHAnsi" w:hAnsiTheme="minorHAnsi"/>
          <w:sz w:val="21"/>
          <w:szCs w:val="21"/>
        </w:rPr>
        <w:t>eek</w:t>
      </w:r>
      <w:r w:rsidRPr="007E418E">
        <w:rPr>
          <w:rFonts w:asciiTheme="minorHAnsi" w:hAnsiTheme="minorHAnsi"/>
          <w:sz w:val="21"/>
          <w:szCs w:val="21"/>
        </w:rPr>
        <w:t>ing</w:t>
      </w:r>
      <w:r w:rsidR="00690BEA" w:rsidRPr="007E418E">
        <w:rPr>
          <w:rFonts w:asciiTheme="minorHAnsi" w:hAnsiTheme="minorHAnsi"/>
          <w:sz w:val="21"/>
          <w:szCs w:val="21"/>
        </w:rPr>
        <w:t xml:space="preserve"> to resolve issues</w:t>
      </w:r>
      <w:r w:rsidRPr="007E418E">
        <w:rPr>
          <w:rFonts w:asciiTheme="minorHAnsi" w:hAnsiTheme="minorHAnsi"/>
          <w:sz w:val="21"/>
          <w:szCs w:val="21"/>
        </w:rPr>
        <w:t>, where possible,</w:t>
      </w:r>
      <w:r w:rsidR="00690BEA" w:rsidRPr="007E418E">
        <w:rPr>
          <w:rFonts w:asciiTheme="minorHAnsi" w:hAnsiTheme="minorHAnsi"/>
          <w:sz w:val="21"/>
          <w:szCs w:val="21"/>
        </w:rPr>
        <w:t xml:space="preserve"> with HMRC in real time and before returns are filed. </w:t>
      </w:r>
      <w:r w:rsidRPr="007E418E">
        <w:rPr>
          <w:rFonts w:asciiTheme="minorHAnsi" w:hAnsiTheme="minorHAnsi"/>
          <w:sz w:val="21"/>
          <w:szCs w:val="21"/>
        </w:rPr>
        <w:t>This</w:t>
      </w:r>
      <w:r w:rsidR="00B8224F">
        <w:rPr>
          <w:rFonts w:asciiTheme="minorHAnsi" w:hAnsiTheme="minorHAnsi"/>
          <w:sz w:val="21"/>
          <w:szCs w:val="21"/>
        </w:rPr>
        <w:t xml:space="preserve"> may</w:t>
      </w:r>
      <w:r w:rsidRPr="007E418E">
        <w:rPr>
          <w:rFonts w:asciiTheme="minorHAnsi" w:hAnsiTheme="minorHAnsi"/>
          <w:sz w:val="21"/>
          <w:szCs w:val="21"/>
        </w:rPr>
        <w:t xml:space="preserve"> involve disclosure through the available formal or informal clearance procedures on material/significant matters</w:t>
      </w:r>
      <w:r w:rsidR="00B8224F">
        <w:rPr>
          <w:rFonts w:asciiTheme="minorHAnsi" w:hAnsiTheme="minorHAnsi"/>
          <w:sz w:val="21"/>
          <w:szCs w:val="21"/>
        </w:rPr>
        <w:t>,</w:t>
      </w:r>
      <w:r w:rsidRPr="007E418E">
        <w:rPr>
          <w:rFonts w:asciiTheme="minorHAnsi" w:hAnsiTheme="minorHAnsi"/>
          <w:sz w:val="21"/>
          <w:szCs w:val="21"/>
        </w:rPr>
        <w:t xml:space="preserve"> in order to gain agreement on the tax implications. </w:t>
      </w:r>
      <w:r w:rsidR="00994475">
        <w:rPr>
          <w:rFonts w:asciiTheme="minorHAnsi" w:hAnsiTheme="minorHAnsi"/>
          <w:sz w:val="21"/>
          <w:szCs w:val="21"/>
        </w:rPr>
        <w:t>If</w:t>
      </w:r>
      <w:r w:rsidR="00690BEA" w:rsidRPr="007E418E">
        <w:rPr>
          <w:rFonts w:asciiTheme="minorHAnsi" w:hAnsiTheme="minorHAnsi"/>
          <w:sz w:val="21"/>
          <w:szCs w:val="21"/>
        </w:rPr>
        <w:t xml:space="preserve"> disagreements arise</w:t>
      </w:r>
      <w:r w:rsidRPr="007E418E">
        <w:rPr>
          <w:rFonts w:asciiTheme="minorHAnsi" w:hAnsiTheme="minorHAnsi"/>
          <w:sz w:val="21"/>
          <w:szCs w:val="21"/>
        </w:rPr>
        <w:t>,</w:t>
      </w:r>
      <w:r w:rsidR="00690BEA" w:rsidRPr="007E418E">
        <w:rPr>
          <w:rFonts w:asciiTheme="minorHAnsi" w:hAnsiTheme="minorHAnsi"/>
          <w:sz w:val="21"/>
          <w:szCs w:val="21"/>
        </w:rPr>
        <w:t xml:space="preserve"> we work with HMRC to resolve issues by agreement</w:t>
      </w:r>
      <w:r w:rsidRPr="007E418E">
        <w:rPr>
          <w:rFonts w:asciiTheme="minorHAnsi" w:hAnsiTheme="minorHAnsi"/>
          <w:sz w:val="21"/>
          <w:szCs w:val="21"/>
        </w:rPr>
        <w:t>.</w:t>
      </w:r>
      <w:r w:rsidR="0023423F">
        <w:rPr>
          <w:rFonts w:asciiTheme="minorHAnsi" w:hAnsiTheme="minorHAnsi"/>
          <w:sz w:val="21"/>
          <w:szCs w:val="21"/>
        </w:rPr>
        <w:t xml:space="preserve"> </w:t>
      </w:r>
    </w:p>
    <w:sectPr w:rsidR="004419D6" w:rsidRPr="007E418E" w:rsidSect="004A3522">
      <w:headerReference w:type="first" r:id="rId9"/>
      <w:footerReference w:type="first" r:id="rId10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79BF" w14:textId="77777777" w:rsidR="00C9200B" w:rsidRDefault="00C9200B" w:rsidP="00B66E3C">
      <w:r>
        <w:separator/>
      </w:r>
    </w:p>
  </w:endnote>
  <w:endnote w:type="continuationSeparator" w:id="0">
    <w:p w14:paraId="48A88B92" w14:textId="77777777" w:rsidR="00C9200B" w:rsidRDefault="00C9200B" w:rsidP="00B6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n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D9C2" w14:textId="73683DE0" w:rsidR="00E77448" w:rsidRPr="00E77448" w:rsidRDefault="00E77448">
    <w:pPr>
      <w:pStyle w:val="Footer"/>
      <w:rPr>
        <w:sz w:val="16"/>
        <w:szCs w:val="16"/>
      </w:rPr>
    </w:pPr>
  </w:p>
  <w:p w14:paraId="6F9C52FE" w14:textId="77777777" w:rsidR="007B38F0" w:rsidRDefault="007B3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E6F8" w14:textId="77777777" w:rsidR="00C9200B" w:rsidRDefault="00C9200B" w:rsidP="00B66E3C">
      <w:r>
        <w:separator/>
      </w:r>
    </w:p>
  </w:footnote>
  <w:footnote w:type="continuationSeparator" w:id="0">
    <w:p w14:paraId="2FCB1A90" w14:textId="77777777" w:rsidR="00C9200B" w:rsidRDefault="00C9200B" w:rsidP="00B66E3C">
      <w:r>
        <w:continuationSeparator/>
      </w:r>
    </w:p>
  </w:footnote>
  <w:footnote w:id="1">
    <w:p w14:paraId="006D7EE6" w14:textId="22FF151A" w:rsidR="007B38F0" w:rsidRDefault="007B38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418E">
        <w:rPr>
          <w:sz w:val="16"/>
          <w:szCs w:val="16"/>
        </w:rPr>
        <w:t>UK Fina</w:t>
      </w:r>
      <w:r w:rsidRPr="007E3B4C">
        <w:rPr>
          <w:sz w:val="16"/>
          <w:szCs w:val="16"/>
        </w:rPr>
        <w:t>nce Act 2016 Schedule 19 Paragraphs</w:t>
      </w:r>
      <w:r w:rsidRPr="007E418E">
        <w:rPr>
          <w:sz w:val="16"/>
          <w:szCs w:val="16"/>
        </w:rPr>
        <w:t xml:space="preserve"> 15(1) &amp; (2)</w:t>
      </w:r>
      <w:r>
        <w:rPr>
          <w:sz w:val="16"/>
          <w:szCs w:val="16"/>
        </w:rPr>
        <w:t>.</w:t>
      </w:r>
    </w:p>
  </w:footnote>
  <w:footnote w:id="2">
    <w:p w14:paraId="2A124338" w14:textId="2ED95067" w:rsidR="007B38F0" w:rsidRDefault="007B38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418E">
        <w:rPr>
          <w:sz w:val="16"/>
          <w:szCs w:val="16"/>
        </w:rPr>
        <w:t>UK Finance Act 2016 Schedule 19 Paragraph 16(2).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D3C1" w14:textId="77777777" w:rsidR="004F6969" w:rsidRPr="007E418E" w:rsidRDefault="004F6969" w:rsidP="004A3522">
    <w:pPr>
      <w:pStyle w:val="Header"/>
      <w:tabs>
        <w:tab w:val="clear" w:pos="9026"/>
        <w:tab w:val="left" w:pos="4513"/>
      </w:tabs>
      <w:rPr>
        <w:sz w:val="16"/>
        <w:szCs w:val="16"/>
      </w:rPr>
    </w:pPr>
    <w:r w:rsidRPr="007E418E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9.75pt;height:479.75pt" o:bullet="t">
        <v:imagedata r:id="rId1" o:title="snowflake[1]"/>
      </v:shape>
    </w:pict>
  </w:numPicBullet>
  <w:numPicBullet w:numPicBulletId="1">
    <w:pict>
      <v:shape id="_x0000_i1030" type="#_x0000_t75" style="width:498.3pt;height:270.2pt" o:bullet="t">
        <v:imagedata r:id="rId2" o:title="Snowflake[1]"/>
      </v:shape>
    </w:pict>
  </w:numPicBullet>
  <w:numPicBullet w:numPicBulletId="2">
    <w:pict>
      <v:shape id="_x0000_i1031" type="#_x0000_t75" style="width:12.1pt;height:12.1pt" o:bullet="t">
        <v:imagedata r:id="rId3" o:title="BD14985_"/>
      </v:shape>
    </w:pict>
  </w:numPicBullet>
  <w:abstractNum w:abstractNumId="0" w15:restartNumberingAfterBreak="0">
    <w:nsid w:val="0239619A"/>
    <w:multiLevelType w:val="hybridMultilevel"/>
    <w:tmpl w:val="EDB24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032"/>
    <w:multiLevelType w:val="hybridMultilevel"/>
    <w:tmpl w:val="952AF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5940"/>
    <w:multiLevelType w:val="hybridMultilevel"/>
    <w:tmpl w:val="E188D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160"/>
    <w:multiLevelType w:val="hybridMultilevel"/>
    <w:tmpl w:val="FE0C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351AA"/>
    <w:multiLevelType w:val="hybridMultilevel"/>
    <w:tmpl w:val="6C903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646C0"/>
    <w:multiLevelType w:val="hybridMultilevel"/>
    <w:tmpl w:val="D7905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71632"/>
    <w:multiLevelType w:val="hybridMultilevel"/>
    <w:tmpl w:val="8ADA4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904EB"/>
    <w:multiLevelType w:val="hybridMultilevel"/>
    <w:tmpl w:val="EDB24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65D3A"/>
    <w:multiLevelType w:val="hybridMultilevel"/>
    <w:tmpl w:val="B5B6B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E1640"/>
    <w:multiLevelType w:val="hybridMultilevel"/>
    <w:tmpl w:val="87044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D4B16"/>
    <w:multiLevelType w:val="hybridMultilevel"/>
    <w:tmpl w:val="90105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E41DB"/>
    <w:multiLevelType w:val="hybridMultilevel"/>
    <w:tmpl w:val="8ADA4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E73DF"/>
    <w:multiLevelType w:val="hybridMultilevel"/>
    <w:tmpl w:val="D14E4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015B6"/>
    <w:multiLevelType w:val="hybridMultilevel"/>
    <w:tmpl w:val="653ABB90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00C13"/>
    <w:multiLevelType w:val="hybridMultilevel"/>
    <w:tmpl w:val="289E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B59EF"/>
    <w:multiLevelType w:val="hybridMultilevel"/>
    <w:tmpl w:val="A016D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F7851"/>
    <w:multiLevelType w:val="hybridMultilevel"/>
    <w:tmpl w:val="08B0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B503F"/>
    <w:multiLevelType w:val="hybridMultilevel"/>
    <w:tmpl w:val="A8BE10D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5EC7726"/>
    <w:multiLevelType w:val="hybridMultilevel"/>
    <w:tmpl w:val="A016D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461D8"/>
    <w:multiLevelType w:val="hybridMultilevel"/>
    <w:tmpl w:val="D7905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F6014"/>
    <w:multiLevelType w:val="hybridMultilevel"/>
    <w:tmpl w:val="289E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D1CC6"/>
    <w:multiLevelType w:val="hybridMultilevel"/>
    <w:tmpl w:val="690C6C1E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91A74"/>
    <w:multiLevelType w:val="hybridMultilevel"/>
    <w:tmpl w:val="6C903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32572"/>
    <w:multiLevelType w:val="hybridMultilevel"/>
    <w:tmpl w:val="C0120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8E31CA"/>
    <w:multiLevelType w:val="hybridMultilevel"/>
    <w:tmpl w:val="D8688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90C7C"/>
    <w:multiLevelType w:val="hybridMultilevel"/>
    <w:tmpl w:val="40C8A232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B00BF"/>
    <w:multiLevelType w:val="hybridMultilevel"/>
    <w:tmpl w:val="F13E8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428ED"/>
    <w:multiLevelType w:val="hybridMultilevel"/>
    <w:tmpl w:val="8A8A3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185720"/>
    <w:multiLevelType w:val="hybridMultilevel"/>
    <w:tmpl w:val="5872821C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029A1"/>
    <w:multiLevelType w:val="hybridMultilevel"/>
    <w:tmpl w:val="76203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242C8F"/>
    <w:multiLevelType w:val="hybridMultilevel"/>
    <w:tmpl w:val="5D30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54CAA"/>
    <w:multiLevelType w:val="hybridMultilevel"/>
    <w:tmpl w:val="6CF43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7D5318"/>
    <w:multiLevelType w:val="hybridMultilevel"/>
    <w:tmpl w:val="DE00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CD7476"/>
    <w:multiLevelType w:val="multilevel"/>
    <w:tmpl w:val="50949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404485"/>
    <w:multiLevelType w:val="hybridMultilevel"/>
    <w:tmpl w:val="A65A5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806D4E"/>
    <w:multiLevelType w:val="hybridMultilevel"/>
    <w:tmpl w:val="C0120C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D305CC"/>
    <w:multiLevelType w:val="hybridMultilevel"/>
    <w:tmpl w:val="40F46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50473B"/>
    <w:multiLevelType w:val="hybridMultilevel"/>
    <w:tmpl w:val="22B0F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672893"/>
    <w:multiLevelType w:val="hybridMultilevel"/>
    <w:tmpl w:val="E188D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A0062A"/>
    <w:multiLevelType w:val="hybridMultilevel"/>
    <w:tmpl w:val="01DCCEE0"/>
    <w:lvl w:ilvl="0" w:tplc="926825B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081BA5"/>
    <w:multiLevelType w:val="hybridMultilevel"/>
    <w:tmpl w:val="BFB28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2E1EC4"/>
    <w:multiLevelType w:val="hybridMultilevel"/>
    <w:tmpl w:val="6C903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02DAA"/>
    <w:multiLevelType w:val="hybridMultilevel"/>
    <w:tmpl w:val="E2C2E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D4759B"/>
    <w:multiLevelType w:val="hybridMultilevel"/>
    <w:tmpl w:val="F13E8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807EA"/>
    <w:multiLevelType w:val="hybridMultilevel"/>
    <w:tmpl w:val="D8688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737B8F"/>
    <w:multiLevelType w:val="hybridMultilevel"/>
    <w:tmpl w:val="D10EBEC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BD3D3C"/>
    <w:multiLevelType w:val="hybridMultilevel"/>
    <w:tmpl w:val="D14E4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1F5241"/>
    <w:multiLevelType w:val="hybridMultilevel"/>
    <w:tmpl w:val="6C903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7C450D"/>
    <w:multiLevelType w:val="hybridMultilevel"/>
    <w:tmpl w:val="982415F0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2F6C06"/>
    <w:multiLevelType w:val="hybridMultilevel"/>
    <w:tmpl w:val="B9244EA8"/>
    <w:lvl w:ilvl="0" w:tplc="4D0E7A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835B40"/>
    <w:multiLevelType w:val="hybridMultilevel"/>
    <w:tmpl w:val="C0261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A74AA7"/>
    <w:multiLevelType w:val="hybridMultilevel"/>
    <w:tmpl w:val="55D68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49508C"/>
    <w:multiLevelType w:val="multilevel"/>
    <w:tmpl w:val="93546250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3" w15:restartNumberingAfterBreak="0">
    <w:nsid w:val="75ED555E"/>
    <w:multiLevelType w:val="hybridMultilevel"/>
    <w:tmpl w:val="7F44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4F0E83"/>
    <w:multiLevelType w:val="hybridMultilevel"/>
    <w:tmpl w:val="E2C2E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566C91"/>
    <w:multiLevelType w:val="hybridMultilevel"/>
    <w:tmpl w:val="76203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077966">
    <w:abstractNumId w:val="36"/>
  </w:num>
  <w:num w:numId="2" w16cid:durableId="1000891111">
    <w:abstractNumId w:val="50"/>
  </w:num>
  <w:num w:numId="3" w16cid:durableId="465319802">
    <w:abstractNumId w:val="10"/>
  </w:num>
  <w:num w:numId="4" w16cid:durableId="496001012">
    <w:abstractNumId w:val="52"/>
  </w:num>
  <w:num w:numId="5" w16cid:durableId="787620745">
    <w:abstractNumId w:val="23"/>
  </w:num>
  <w:num w:numId="6" w16cid:durableId="7680766">
    <w:abstractNumId w:val="31"/>
  </w:num>
  <w:num w:numId="7" w16cid:durableId="1794014368">
    <w:abstractNumId w:val="18"/>
  </w:num>
  <w:num w:numId="8" w16cid:durableId="509489385">
    <w:abstractNumId w:val="35"/>
  </w:num>
  <w:num w:numId="9" w16cid:durableId="1840388210">
    <w:abstractNumId w:val="43"/>
  </w:num>
  <w:num w:numId="10" w16cid:durableId="155848685">
    <w:abstractNumId w:val="27"/>
  </w:num>
  <w:num w:numId="11" w16cid:durableId="1320646876">
    <w:abstractNumId w:val="45"/>
  </w:num>
  <w:num w:numId="12" w16cid:durableId="952441659">
    <w:abstractNumId w:val="4"/>
  </w:num>
  <w:num w:numId="13" w16cid:durableId="254443331">
    <w:abstractNumId w:val="22"/>
  </w:num>
  <w:num w:numId="14" w16cid:durableId="1085421142">
    <w:abstractNumId w:val="1"/>
  </w:num>
  <w:num w:numId="15" w16cid:durableId="2111309933">
    <w:abstractNumId w:val="47"/>
  </w:num>
  <w:num w:numId="16" w16cid:durableId="169756994">
    <w:abstractNumId w:val="46"/>
  </w:num>
  <w:num w:numId="17" w16cid:durableId="1847551210">
    <w:abstractNumId w:val="41"/>
  </w:num>
  <w:num w:numId="18" w16cid:durableId="1336376587">
    <w:abstractNumId w:val="11"/>
  </w:num>
  <w:num w:numId="19" w16cid:durableId="1264606414">
    <w:abstractNumId w:val="42"/>
  </w:num>
  <w:num w:numId="20" w16cid:durableId="1170827170">
    <w:abstractNumId w:val="38"/>
  </w:num>
  <w:num w:numId="21" w16cid:durableId="411859312">
    <w:abstractNumId w:val="55"/>
  </w:num>
  <w:num w:numId="22" w16cid:durableId="1031341577">
    <w:abstractNumId w:val="54"/>
  </w:num>
  <w:num w:numId="23" w16cid:durableId="1217007071">
    <w:abstractNumId w:val="5"/>
  </w:num>
  <w:num w:numId="24" w16cid:durableId="376399595">
    <w:abstractNumId w:val="9"/>
  </w:num>
  <w:num w:numId="25" w16cid:durableId="1642269607">
    <w:abstractNumId w:val="37"/>
  </w:num>
  <w:num w:numId="26" w16cid:durableId="494878576">
    <w:abstractNumId w:val="2"/>
  </w:num>
  <w:num w:numId="27" w16cid:durableId="364448133">
    <w:abstractNumId w:val="0"/>
  </w:num>
  <w:num w:numId="28" w16cid:durableId="1198085430">
    <w:abstractNumId w:val="20"/>
  </w:num>
  <w:num w:numId="29" w16cid:durableId="1991203086">
    <w:abstractNumId w:val="12"/>
  </w:num>
  <w:num w:numId="30" w16cid:durableId="564800308">
    <w:abstractNumId w:val="44"/>
  </w:num>
  <w:num w:numId="31" w16cid:durableId="1680112516">
    <w:abstractNumId w:val="6"/>
  </w:num>
  <w:num w:numId="32" w16cid:durableId="91979070">
    <w:abstractNumId w:val="24"/>
  </w:num>
  <w:num w:numId="33" w16cid:durableId="540366061">
    <w:abstractNumId w:val="15"/>
  </w:num>
  <w:num w:numId="34" w16cid:durableId="206911430">
    <w:abstractNumId w:val="40"/>
  </w:num>
  <w:num w:numId="35" w16cid:durableId="1747264973">
    <w:abstractNumId w:val="26"/>
  </w:num>
  <w:num w:numId="36" w16cid:durableId="593443648">
    <w:abstractNumId w:val="7"/>
  </w:num>
  <w:num w:numId="37" w16cid:durableId="1294367205">
    <w:abstractNumId w:val="29"/>
  </w:num>
  <w:num w:numId="38" w16cid:durableId="1039550439">
    <w:abstractNumId w:val="14"/>
  </w:num>
  <w:num w:numId="39" w16cid:durableId="486091705">
    <w:abstractNumId w:val="19"/>
  </w:num>
  <w:num w:numId="40" w16cid:durableId="641236492">
    <w:abstractNumId w:val="49"/>
  </w:num>
  <w:num w:numId="41" w16cid:durableId="1834030702">
    <w:abstractNumId w:val="21"/>
  </w:num>
  <w:num w:numId="42" w16cid:durableId="1859268724">
    <w:abstractNumId w:val="25"/>
  </w:num>
  <w:num w:numId="43" w16cid:durableId="1456215578">
    <w:abstractNumId w:val="48"/>
  </w:num>
  <w:num w:numId="44" w16cid:durableId="2133817902">
    <w:abstractNumId w:val="13"/>
  </w:num>
  <w:num w:numId="45" w16cid:durableId="2029061109">
    <w:abstractNumId w:val="33"/>
  </w:num>
  <w:num w:numId="46" w16cid:durableId="1148936945">
    <w:abstractNumId w:val="28"/>
  </w:num>
  <w:num w:numId="47" w16cid:durableId="1112895300">
    <w:abstractNumId w:val="39"/>
  </w:num>
  <w:num w:numId="48" w16cid:durableId="1960649764">
    <w:abstractNumId w:val="17"/>
  </w:num>
  <w:num w:numId="49" w16cid:durableId="245773352">
    <w:abstractNumId w:val="16"/>
  </w:num>
  <w:num w:numId="50" w16cid:durableId="1602370789">
    <w:abstractNumId w:val="34"/>
  </w:num>
  <w:num w:numId="51" w16cid:durableId="1829130920">
    <w:abstractNumId w:val="30"/>
  </w:num>
  <w:num w:numId="52" w16cid:durableId="1880972445">
    <w:abstractNumId w:val="8"/>
  </w:num>
  <w:num w:numId="53" w16cid:durableId="1990745302">
    <w:abstractNumId w:val="51"/>
  </w:num>
  <w:num w:numId="54" w16cid:durableId="1339112967">
    <w:abstractNumId w:val="3"/>
  </w:num>
  <w:num w:numId="55" w16cid:durableId="1406494945">
    <w:abstractNumId w:val="32"/>
  </w:num>
  <w:num w:numId="56" w16cid:durableId="182595379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EC"/>
    <w:rsid w:val="000033DA"/>
    <w:rsid w:val="00007EFE"/>
    <w:rsid w:val="00024798"/>
    <w:rsid w:val="000266CB"/>
    <w:rsid w:val="0003011C"/>
    <w:rsid w:val="000302DA"/>
    <w:rsid w:val="000359EF"/>
    <w:rsid w:val="00070EBB"/>
    <w:rsid w:val="00084387"/>
    <w:rsid w:val="00084411"/>
    <w:rsid w:val="0008510F"/>
    <w:rsid w:val="0009080D"/>
    <w:rsid w:val="000A0DF1"/>
    <w:rsid w:val="000A1AF4"/>
    <w:rsid w:val="000A2283"/>
    <w:rsid w:val="000A2501"/>
    <w:rsid w:val="000A2EF1"/>
    <w:rsid w:val="000B0C39"/>
    <w:rsid w:val="000B1F6D"/>
    <w:rsid w:val="000B4E24"/>
    <w:rsid w:val="000B5069"/>
    <w:rsid w:val="000C0647"/>
    <w:rsid w:val="000D12DC"/>
    <w:rsid w:val="000D4171"/>
    <w:rsid w:val="000D7D3E"/>
    <w:rsid w:val="000E2F05"/>
    <w:rsid w:val="000E4EAC"/>
    <w:rsid w:val="000E6455"/>
    <w:rsid w:val="000F10F5"/>
    <w:rsid w:val="001042E4"/>
    <w:rsid w:val="001121F3"/>
    <w:rsid w:val="001243F4"/>
    <w:rsid w:val="00124CBC"/>
    <w:rsid w:val="00124EE8"/>
    <w:rsid w:val="0012567F"/>
    <w:rsid w:val="001278C1"/>
    <w:rsid w:val="00130F2B"/>
    <w:rsid w:val="0013168A"/>
    <w:rsid w:val="00132307"/>
    <w:rsid w:val="00132705"/>
    <w:rsid w:val="001345E7"/>
    <w:rsid w:val="0013746F"/>
    <w:rsid w:val="00140C11"/>
    <w:rsid w:val="00152243"/>
    <w:rsid w:val="0015264C"/>
    <w:rsid w:val="00162D13"/>
    <w:rsid w:val="001635D9"/>
    <w:rsid w:val="001645B5"/>
    <w:rsid w:val="00164927"/>
    <w:rsid w:val="001711F7"/>
    <w:rsid w:val="00171E17"/>
    <w:rsid w:val="001727B3"/>
    <w:rsid w:val="00172D4E"/>
    <w:rsid w:val="001815DB"/>
    <w:rsid w:val="00181A34"/>
    <w:rsid w:val="00181E1D"/>
    <w:rsid w:val="00194042"/>
    <w:rsid w:val="001942C1"/>
    <w:rsid w:val="00194EFD"/>
    <w:rsid w:val="00195B81"/>
    <w:rsid w:val="00196D19"/>
    <w:rsid w:val="001A41AF"/>
    <w:rsid w:val="001B3AF7"/>
    <w:rsid w:val="001B3AFF"/>
    <w:rsid w:val="001B5886"/>
    <w:rsid w:val="001B7440"/>
    <w:rsid w:val="001C28A1"/>
    <w:rsid w:val="001D2960"/>
    <w:rsid w:val="001D3956"/>
    <w:rsid w:val="001D47FC"/>
    <w:rsid w:val="001F55EE"/>
    <w:rsid w:val="001F59BC"/>
    <w:rsid w:val="00212376"/>
    <w:rsid w:val="002141C3"/>
    <w:rsid w:val="00221DCE"/>
    <w:rsid w:val="00222B88"/>
    <w:rsid w:val="00225AA9"/>
    <w:rsid w:val="00227C8B"/>
    <w:rsid w:val="00233502"/>
    <w:rsid w:val="0023423F"/>
    <w:rsid w:val="002465B2"/>
    <w:rsid w:val="002471C6"/>
    <w:rsid w:val="00253A0D"/>
    <w:rsid w:val="00261FA6"/>
    <w:rsid w:val="002719ED"/>
    <w:rsid w:val="00274ADD"/>
    <w:rsid w:val="0028119D"/>
    <w:rsid w:val="002817D6"/>
    <w:rsid w:val="00281ABE"/>
    <w:rsid w:val="00286EE5"/>
    <w:rsid w:val="00292795"/>
    <w:rsid w:val="00296BE0"/>
    <w:rsid w:val="002A2E53"/>
    <w:rsid w:val="002A4D95"/>
    <w:rsid w:val="002A57E2"/>
    <w:rsid w:val="002A70A9"/>
    <w:rsid w:val="002C15D0"/>
    <w:rsid w:val="002C321B"/>
    <w:rsid w:val="002C3882"/>
    <w:rsid w:val="002C67BE"/>
    <w:rsid w:val="002C6F63"/>
    <w:rsid w:val="002D1643"/>
    <w:rsid w:val="002D5CA2"/>
    <w:rsid w:val="002E10AD"/>
    <w:rsid w:val="002F14F3"/>
    <w:rsid w:val="00301B6D"/>
    <w:rsid w:val="00303BF8"/>
    <w:rsid w:val="0030569C"/>
    <w:rsid w:val="00306DD0"/>
    <w:rsid w:val="00307F01"/>
    <w:rsid w:val="0031140D"/>
    <w:rsid w:val="00315B88"/>
    <w:rsid w:val="0031600F"/>
    <w:rsid w:val="00327A87"/>
    <w:rsid w:val="00332D9B"/>
    <w:rsid w:val="003375E4"/>
    <w:rsid w:val="003438FD"/>
    <w:rsid w:val="00343F0A"/>
    <w:rsid w:val="00344E1B"/>
    <w:rsid w:val="003477AF"/>
    <w:rsid w:val="00350535"/>
    <w:rsid w:val="00351C35"/>
    <w:rsid w:val="00352965"/>
    <w:rsid w:val="003537A5"/>
    <w:rsid w:val="00354877"/>
    <w:rsid w:val="00356C94"/>
    <w:rsid w:val="00360187"/>
    <w:rsid w:val="003602F6"/>
    <w:rsid w:val="00363867"/>
    <w:rsid w:val="0036537D"/>
    <w:rsid w:val="00366ABA"/>
    <w:rsid w:val="0036736F"/>
    <w:rsid w:val="00372661"/>
    <w:rsid w:val="00387304"/>
    <w:rsid w:val="003879F4"/>
    <w:rsid w:val="00387E5C"/>
    <w:rsid w:val="0039123D"/>
    <w:rsid w:val="00391762"/>
    <w:rsid w:val="0039207E"/>
    <w:rsid w:val="003A000B"/>
    <w:rsid w:val="003B626F"/>
    <w:rsid w:val="003B66CD"/>
    <w:rsid w:val="003B6C97"/>
    <w:rsid w:val="003C5DCE"/>
    <w:rsid w:val="003C6F52"/>
    <w:rsid w:val="003D419F"/>
    <w:rsid w:val="003D700F"/>
    <w:rsid w:val="003D7FD8"/>
    <w:rsid w:val="003E0F54"/>
    <w:rsid w:val="003E24D5"/>
    <w:rsid w:val="003F1689"/>
    <w:rsid w:val="004013E5"/>
    <w:rsid w:val="00405BF9"/>
    <w:rsid w:val="004102FC"/>
    <w:rsid w:val="004107EE"/>
    <w:rsid w:val="00412248"/>
    <w:rsid w:val="004144C7"/>
    <w:rsid w:val="00414F35"/>
    <w:rsid w:val="004235EA"/>
    <w:rsid w:val="00430BDF"/>
    <w:rsid w:val="00432F7F"/>
    <w:rsid w:val="004349B3"/>
    <w:rsid w:val="004405A1"/>
    <w:rsid w:val="004419D6"/>
    <w:rsid w:val="00442AF8"/>
    <w:rsid w:val="00445565"/>
    <w:rsid w:val="00447104"/>
    <w:rsid w:val="00452527"/>
    <w:rsid w:val="00457535"/>
    <w:rsid w:val="00460B0F"/>
    <w:rsid w:val="00461CCC"/>
    <w:rsid w:val="00461FD8"/>
    <w:rsid w:val="00462D78"/>
    <w:rsid w:val="00463D5B"/>
    <w:rsid w:val="00467090"/>
    <w:rsid w:val="00472981"/>
    <w:rsid w:val="0047421A"/>
    <w:rsid w:val="0047593F"/>
    <w:rsid w:val="004767FD"/>
    <w:rsid w:val="00480EF1"/>
    <w:rsid w:val="00481B59"/>
    <w:rsid w:val="00484EB7"/>
    <w:rsid w:val="00491CF9"/>
    <w:rsid w:val="0049315C"/>
    <w:rsid w:val="00493C7A"/>
    <w:rsid w:val="004972EC"/>
    <w:rsid w:val="004A3522"/>
    <w:rsid w:val="004B57C3"/>
    <w:rsid w:val="004D0C9D"/>
    <w:rsid w:val="004D7B99"/>
    <w:rsid w:val="004E5FE4"/>
    <w:rsid w:val="004E73BA"/>
    <w:rsid w:val="004F0892"/>
    <w:rsid w:val="004F2063"/>
    <w:rsid w:val="004F6969"/>
    <w:rsid w:val="00506C86"/>
    <w:rsid w:val="0051058B"/>
    <w:rsid w:val="005123C5"/>
    <w:rsid w:val="00517E30"/>
    <w:rsid w:val="00517FA4"/>
    <w:rsid w:val="00522D01"/>
    <w:rsid w:val="005238F4"/>
    <w:rsid w:val="00530FDF"/>
    <w:rsid w:val="0053388C"/>
    <w:rsid w:val="00540819"/>
    <w:rsid w:val="00551A7C"/>
    <w:rsid w:val="00553C8A"/>
    <w:rsid w:val="00553D6F"/>
    <w:rsid w:val="0055648E"/>
    <w:rsid w:val="005579A7"/>
    <w:rsid w:val="00564FE4"/>
    <w:rsid w:val="00566272"/>
    <w:rsid w:val="00575869"/>
    <w:rsid w:val="00576183"/>
    <w:rsid w:val="005763C0"/>
    <w:rsid w:val="005804ED"/>
    <w:rsid w:val="0058220D"/>
    <w:rsid w:val="00585802"/>
    <w:rsid w:val="00590539"/>
    <w:rsid w:val="00593DC2"/>
    <w:rsid w:val="005948BC"/>
    <w:rsid w:val="00594D70"/>
    <w:rsid w:val="0059503B"/>
    <w:rsid w:val="00596A92"/>
    <w:rsid w:val="005A152C"/>
    <w:rsid w:val="005A6735"/>
    <w:rsid w:val="005B016B"/>
    <w:rsid w:val="005B0A21"/>
    <w:rsid w:val="005B2909"/>
    <w:rsid w:val="005C1D04"/>
    <w:rsid w:val="005C2A41"/>
    <w:rsid w:val="005C2F75"/>
    <w:rsid w:val="005C3BB6"/>
    <w:rsid w:val="005E2B58"/>
    <w:rsid w:val="005E3316"/>
    <w:rsid w:val="005E7EBE"/>
    <w:rsid w:val="005F1A03"/>
    <w:rsid w:val="005F40F2"/>
    <w:rsid w:val="005F44FF"/>
    <w:rsid w:val="005F45B0"/>
    <w:rsid w:val="005F6957"/>
    <w:rsid w:val="006003C6"/>
    <w:rsid w:val="006041BC"/>
    <w:rsid w:val="00606816"/>
    <w:rsid w:val="00623FC1"/>
    <w:rsid w:val="00632EAC"/>
    <w:rsid w:val="00633B80"/>
    <w:rsid w:val="006340F7"/>
    <w:rsid w:val="00634BE1"/>
    <w:rsid w:val="006414D1"/>
    <w:rsid w:val="00641C40"/>
    <w:rsid w:val="00641EBB"/>
    <w:rsid w:val="00643521"/>
    <w:rsid w:val="006439F2"/>
    <w:rsid w:val="006469B0"/>
    <w:rsid w:val="00647FEB"/>
    <w:rsid w:val="00655B22"/>
    <w:rsid w:val="00657E35"/>
    <w:rsid w:val="006609E7"/>
    <w:rsid w:val="006635B6"/>
    <w:rsid w:val="00670955"/>
    <w:rsid w:val="00690AFB"/>
    <w:rsid w:val="00690BEA"/>
    <w:rsid w:val="00694388"/>
    <w:rsid w:val="006961E7"/>
    <w:rsid w:val="006A3617"/>
    <w:rsid w:val="006A3619"/>
    <w:rsid w:val="006A4EED"/>
    <w:rsid w:val="006A5467"/>
    <w:rsid w:val="006B1824"/>
    <w:rsid w:val="006B2C8D"/>
    <w:rsid w:val="006B56E9"/>
    <w:rsid w:val="006B75E5"/>
    <w:rsid w:val="006B7C3D"/>
    <w:rsid w:val="006C1463"/>
    <w:rsid w:val="006C2003"/>
    <w:rsid w:val="006C3D0E"/>
    <w:rsid w:val="006C42B4"/>
    <w:rsid w:val="006D0368"/>
    <w:rsid w:val="006D391B"/>
    <w:rsid w:val="006D56F8"/>
    <w:rsid w:val="006D6245"/>
    <w:rsid w:val="006E0722"/>
    <w:rsid w:val="006E2043"/>
    <w:rsid w:val="006E5AC2"/>
    <w:rsid w:val="00700649"/>
    <w:rsid w:val="007021EC"/>
    <w:rsid w:val="00702F06"/>
    <w:rsid w:val="007033C1"/>
    <w:rsid w:val="0070451C"/>
    <w:rsid w:val="007072F0"/>
    <w:rsid w:val="007078F4"/>
    <w:rsid w:val="00711EDB"/>
    <w:rsid w:val="007123EB"/>
    <w:rsid w:val="00712837"/>
    <w:rsid w:val="00715636"/>
    <w:rsid w:val="00715E33"/>
    <w:rsid w:val="00716D83"/>
    <w:rsid w:val="00720600"/>
    <w:rsid w:val="00723997"/>
    <w:rsid w:val="00732A5B"/>
    <w:rsid w:val="00741D99"/>
    <w:rsid w:val="00742FDB"/>
    <w:rsid w:val="00745DD6"/>
    <w:rsid w:val="007474F5"/>
    <w:rsid w:val="00750D28"/>
    <w:rsid w:val="00753A34"/>
    <w:rsid w:val="00756462"/>
    <w:rsid w:val="00761613"/>
    <w:rsid w:val="007679E7"/>
    <w:rsid w:val="007710D9"/>
    <w:rsid w:val="0077463A"/>
    <w:rsid w:val="007754E7"/>
    <w:rsid w:val="00780389"/>
    <w:rsid w:val="00781FBE"/>
    <w:rsid w:val="00787985"/>
    <w:rsid w:val="00787B52"/>
    <w:rsid w:val="007916E1"/>
    <w:rsid w:val="00792F47"/>
    <w:rsid w:val="00795256"/>
    <w:rsid w:val="007A242B"/>
    <w:rsid w:val="007A3E5D"/>
    <w:rsid w:val="007A637C"/>
    <w:rsid w:val="007B0362"/>
    <w:rsid w:val="007B38F0"/>
    <w:rsid w:val="007B684B"/>
    <w:rsid w:val="007C31B4"/>
    <w:rsid w:val="007C40AC"/>
    <w:rsid w:val="007D233E"/>
    <w:rsid w:val="007D2E39"/>
    <w:rsid w:val="007D7521"/>
    <w:rsid w:val="007D7F8F"/>
    <w:rsid w:val="007E3B4C"/>
    <w:rsid w:val="007E418E"/>
    <w:rsid w:val="007F0AB1"/>
    <w:rsid w:val="007F1D58"/>
    <w:rsid w:val="007F21B4"/>
    <w:rsid w:val="007F2F6C"/>
    <w:rsid w:val="007F3239"/>
    <w:rsid w:val="007F5079"/>
    <w:rsid w:val="00800F2D"/>
    <w:rsid w:val="0080285D"/>
    <w:rsid w:val="00804554"/>
    <w:rsid w:val="008047FF"/>
    <w:rsid w:val="00811F84"/>
    <w:rsid w:val="00812883"/>
    <w:rsid w:val="00813C60"/>
    <w:rsid w:val="00816072"/>
    <w:rsid w:val="00817969"/>
    <w:rsid w:val="00822C2D"/>
    <w:rsid w:val="00826D9A"/>
    <w:rsid w:val="0083019A"/>
    <w:rsid w:val="008352AE"/>
    <w:rsid w:val="00841AD6"/>
    <w:rsid w:val="0084667A"/>
    <w:rsid w:val="00846C6F"/>
    <w:rsid w:val="0085104A"/>
    <w:rsid w:val="008660FE"/>
    <w:rsid w:val="0087226D"/>
    <w:rsid w:val="0087449B"/>
    <w:rsid w:val="008816B2"/>
    <w:rsid w:val="00881AE7"/>
    <w:rsid w:val="008824AA"/>
    <w:rsid w:val="00884A75"/>
    <w:rsid w:val="00891E90"/>
    <w:rsid w:val="00894106"/>
    <w:rsid w:val="00897811"/>
    <w:rsid w:val="00897A3B"/>
    <w:rsid w:val="008A1E1E"/>
    <w:rsid w:val="008A2798"/>
    <w:rsid w:val="008A54BF"/>
    <w:rsid w:val="008A5E74"/>
    <w:rsid w:val="008B0298"/>
    <w:rsid w:val="008B0309"/>
    <w:rsid w:val="008B334E"/>
    <w:rsid w:val="008B54C2"/>
    <w:rsid w:val="008B751D"/>
    <w:rsid w:val="008D150B"/>
    <w:rsid w:val="008D28A3"/>
    <w:rsid w:val="008D6A04"/>
    <w:rsid w:val="008E1692"/>
    <w:rsid w:val="008E3E72"/>
    <w:rsid w:val="008E61AA"/>
    <w:rsid w:val="008F05DC"/>
    <w:rsid w:val="009010BC"/>
    <w:rsid w:val="00905977"/>
    <w:rsid w:val="00911941"/>
    <w:rsid w:val="00913866"/>
    <w:rsid w:val="0092216B"/>
    <w:rsid w:val="00922786"/>
    <w:rsid w:val="0092743D"/>
    <w:rsid w:val="009352AD"/>
    <w:rsid w:val="00945081"/>
    <w:rsid w:val="0094642A"/>
    <w:rsid w:val="009522EF"/>
    <w:rsid w:val="00960C35"/>
    <w:rsid w:val="00961DDA"/>
    <w:rsid w:val="00966820"/>
    <w:rsid w:val="009732C5"/>
    <w:rsid w:val="00975876"/>
    <w:rsid w:val="00976698"/>
    <w:rsid w:val="00977E2D"/>
    <w:rsid w:val="00983016"/>
    <w:rsid w:val="00983E04"/>
    <w:rsid w:val="00986F03"/>
    <w:rsid w:val="00987371"/>
    <w:rsid w:val="00994475"/>
    <w:rsid w:val="009956B6"/>
    <w:rsid w:val="00995D65"/>
    <w:rsid w:val="009A4456"/>
    <w:rsid w:val="009B322F"/>
    <w:rsid w:val="009B7305"/>
    <w:rsid w:val="009B7B13"/>
    <w:rsid w:val="009C285D"/>
    <w:rsid w:val="009C4AB3"/>
    <w:rsid w:val="009C5CFB"/>
    <w:rsid w:val="009D1CF6"/>
    <w:rsid w:val="009E08E5"/>
    <w:rsid w:val="009E1229"/>
    <w:rsid w:val="009E6783"/>
    <w:rsid w:val="009F0DCB"/>
    <w:rsid w:val="009F2528"/>
    <w:rsid w:val="009F2986"/>
    <w:rsid w:val="009F6A62"/>
    <w:rsid w:val="00A01A26"/>
    <w:rsid w:val="00A148DB"/>
    <w:rsid w:val="00A20D82"/>
    <w:rsid w:val="00A2134A"/>
    <w:rsid w:val="00A2171D"/>
    <w:rsid w:val="00A25CEC"/>
    <w:rsid w:val="00A25FAB"/>
    <w:rsid w:val="00A32D90"/>
    <w:rsid w:val="00A36D28"/>
    <w:rsid w:val="00A52F54"/>
    <w:rsid w:val="00A54306"/>
    <w:rsid w:val="00A55FF7"/>
    <w:rsid w:val="00A5670D"/>
    <w:rsid w:val="00A579E5"/>
    <w:rsid w:val="00A644FA"/>
    <w:rsid w:val="00A65F5F"/>
    <w:rsid w:val="00A733CE"/>
    <w:rsid w:val="00A7574B"/>
    <w:rsid w:val="00A81801"/>
    <w:rsid w:val="00A85F1B"/>
    <w:rsid w:val="00A9047C"/>
    <w:rsid w:val="00A90567"/>
    <w:rsid w:val="00A92A82"/>
    <w:rsid w:val="00A94647"/>
    <w:rsid w:val="00A97B14"/>
    <w:rsid w:val="00AA385E"/>
    <w:rsid w:val="00AC65D2"/>
    <w:rsid w:val="00AD41CD"/>
    <w:rsid w:val="00AE155D"/>
    <w:rsid w:val="00AF16C2"/>
    <w:rsid w:val="00AF5D08"/>
    <w:rsid w:val="00AF7204"/>
    <w:rsid w:val="00B019A9"/>
    <w:rsid w:val="00B0376C"/>
    <w:rsid w:val="00B0504C"/>
    <w:rsid w:val="00B134C4"/>
    <w:rsid w:val="00B22A81"/>
    <w:rsid w:val="00B2347A"/>
    <w:rsid w:val="00B2675B"/>
    <w:rsid w:val="00B31DDF"/>
    <w:rsid w:val="00B3308A"/>
    <w:rsid w:val="00B3626E"/>
    <w:rsid w:val="00B376A8"/>
    <w:rsid w:val="00B378CA"/>
    <w:rsid w:val="00B412D6"/>
    <w:rsid w:val="00B44DBB"/>
    <w:rsid w:val="00B6113F"/>
    <w:rsid w:val="00B63385"/>
    <w:rsid w:val="00B654DB"/>
    <w:rsid w:val="00B66E3C"/>
    <w:rsid w:val="00B6754E"/>
    <w:rsid w:val="00B70093"/>
    <w:rsid w:val="00B704D0"/>
    <w:rsid w:val="00B757F1"/>
    <w:rsid w:val="00B8224F"/>
    <w:rsid w:val="00B8313D"/>
    <w:rsid w:val="00B8770A"/>
    <w:rsid w:val="00B90E2B"/>
    <w:rsid w:val="00B96D21"/>
    <w:rsid w:val="00B970C4"/>
    <w:rsid w:val="00BA5158"/>
    <w:rsid w:val="00BB16E1"/>
    <w:rsid w:val="00BB5037"/>
    <w:rsid w:val="00BC0580"/>
    <w:rsid w:val="00BC28FD"/>
    <w:rsid w:val="00BC447A"/>
    <w:rsid w:val="00BC468C"/>
    <w:rsid w:val="00BC5CC6"/>
    <w:rsid w:val="00BC611D"/>
    <w:rsid w:val="00BC6FCB"/>
    <w:rsid w:val="00BD0B72"/>
    <w:rsid w:val="00BD2606"/>
    <w:rsid w:val="00BE22D1"/>
    <w:rsid w:val="00C0182F"/>
    <w:rsid w:val="00C02655"/>
    <w:rsid w:val="00C04FF4"/>
    <w:rsid w:val="00C055C8"/>
    <w:rsid w:val="00C0598B"/>
    <w:rsid w:val="00C05A0D"/>
    <w:rsid w:val="00C12232"/>
    <w:rsid w:val="00C12BBF"/>
    <w:rsid w:val="00C23883"/>
    <w:rsid w:val="00C274D5"/>
    <w:rsid w:val="00C42E59"/>
    <w:rsid w:val="00C43297"/>
    <w:rsid w:val="00C47D87"/>
    <w:rsid w:val="00C502A7"/>
    <w:rsid w:val="00C53748"/>
    <w:rsid w:val="00C61A93"/>
    <w:rsid w:val="00C62B3E"/>
    <w:rsid w:val="00C65BF0"/>
    <w:rsid w:val="00C801CB"/>
    <w:rsid w:val="00C80E1D"/>
    <w:rsid w:val="00C90007"/>
    <w:rsid w:val="00C90F7E"/>
    <w:rsid w:val="00C9200B"/>
    <w:rsid w:val="00CA176B"/>
    <w:rsid w:val="00CA7CED"/>
    <w:rsid w:val="00CC08F7"/>
    <w:rsid w:val="00CC4BB6"/>
    <w:rsid w:val="00CC55CF"/>
    <w:rsid w:val="00CF2720"/>
    <w:rsid w:val="00CF726F"/>
    <w:rsid w:val="00D01270"/>
    <w:rsid w:val="00D035BC"/>
    <w:rsid w:val="00D120D5"/>
    <w:rsid w:val="00D22737"/>
    <w:rsid w:val="00D26821"/>
    <w:rsid w:val="00D2695D"/>
    <w:rsid w:val="00D27094"/>
    <w:rsid w:val="00D27DD6"/>
    <w:rsid w:val="00D32A94"/>
    <w:rsid w:val="00D339EB"/>
    <w:rsid w:val="00D33A65"/>
    <w:rsid w:val="00D37FCB"/>
    <w:rsid w:val="00D40520"/>
    <w:rsid w:val="00D450E3"/>
    <w:rsid w:val="00D535A4"/>
    <w:rsid w:val="00D54475"/>
    <w:rsid w:val="00D55FB4"/>
    <w:rsid w:val="00D572F9"/>
    <w:rsid w:val="00D60D27"/>
    <w:rsid w:val="00D646E2"/>
    <w:rsid w:val="00D711B3"/>
    <w:rsid w:val="00D712FE"/>
    <w:rsid w:val="00D72978"/>
    <w:rsid w:val="00D75FBC"/>
    <w:rsid w:val="00D84F37"/>
    <w:rsid w:val="00DA1B8D"/>
    <w:rsid w:val="00DB1EE8"/>
    <w:rsid w:val="00DB66EB"/>
    <w:rsid w:val="00DB7327"/>
    <w:rsid w:val="00DC2C6D"/>
    <w:rsid w:val="00DC6F54"/>
    <w:rsid w:val="00DD6DA8"/>
    <w:rsid w:val="00DF0F3F"/>
    <w:rsid w:val="00DF229A"/>
    <w:rsid w:val="00DF60C8"/>
    <w:rsid w:val="00E03498"/>
    <w:rsid w:val="00E04797"/>
    <w:rsid w:val="00E0526A"/>
    <w:rsid w:val="00E06540"/>
    <w:rsid w:val="00E06618"/>
    <w:rsid w:val="00E06EF3"/>
    <w:rsid w:val="00E107EB"/>
    <w:rsid w:val="00E10E70"/>
    <w:rsid w:val="00E15345"/>
    <w:rsid w:val="00E227A9"/>
    <w:rsid w:val="00E248CE"/>
    <w:rsid w:val="00E26109"/>
    <w:rsid w:val="00E306F8"/>
    <w:rsid w:val="00E35C9F"/>
    <w:rsid w:val="00E36AAB"/>
    <w:rsid w:val="00E50D6C"/>
    <w:rsid w:val="00E50E0E"/>
    <w:rsid w:val="00E52D05"/>
    <w:rsid w:val="00E54C92"/>
    <w:rsid w:val="00E61BD4"/>
    <w:rsid w:val="00E65EBB"/>
    <w:rsid w:val="00E7260C"/>
    <w:rsid w:val="00E77448"/>
    <w:rsid w:val="00E84F55"/>
    <w:rsid w:val="00E91122"/>
    <w:rsid w:val="00E9771F"/>
    <w:rsid w:val="00E9795F"/>
    <w:rsid w:val="00EA2129"/>
    <w:rsid w:val="00EA2DFA"/>
    <w:rsid w:val="00EA5449"/>
    <w:rsid w:val="00EA673D"/>
    <w:rsid w:val="00EA7FE6"/>
    <w:rsid w:val="00EB3598"/>
    <w:rsid w:val="00EB37A0"/>
    <w:rsid w:val="00EB62F6"/>
    <w:rsid w:val="00EC276A"/>
    <w:rsid w:val="00EC3D6D"/>
    <w:rsid w:val="00EC7A55"/>
    <w:rsid w:val="00ED195D"/>
    <w:rsid w:val="00EE017D"/>
    <w:rsid w:val="00EE2999"/>
    <w:rsid w:val="00EF1268"/>
    <w:rsid w:val="00EF3F57"/>
    <w:rsid w:val="00EF59AA"/>
    <w:rsid w:val="00EF614E"/>
    <w:rsid w:val="00EF7B4F"/>
    <w:rsid w:val="00F021A5"/>
    <w:rsid w:val="00F02602"/>
    <w:rsid w:val="00F028D2"/>
    <w:rsid w:val="00F0292A"/>
    <w:rsid w:val="00F04DE0"/>
    <w:rsid w:val="00F25E3D"/>
    <w:rsid w:val="00F3051C"/>
    <w:rsid w:val="00F319DD"/>
    <w:rsid w:val="00F449F2"/>
    <w:rsid w:val="00F44F97"/>
    <w:rsid w:val="00F455E8"/>
    <w:rsid w:val="00F53AED"/>
    <w:rsid w:val="00F54545"/>
    <w:rsid w:val="00F70EF8"/>
    <w:rsid w:val="00F720D8"/>
    <w:rsid w:val="00F727E7"/>
    <w:rsid w:val="00F7527A"/>
    <w:rsid w:val="00F75CCB"/>
    <w:rsid w:val="00F86B6D"/>
    <w:rsid w:val="00F9011E"/>
    <w:rsid w:val="00FA07D0"/>
    <w:rsid w:val="00FA61E3"/>
    <w:rsid w:val="00FA7E12"/>
    <w:rsid w:val="00FB180A"/>
    <w:rsid w:val="00FB4431"/>
    <w:rsid w:val="00FB5938"/>
    <w:rsid w:val="00FC1945"/>
    <w:rsid w:val="00FD584D"/>
    <w:rsid w:val="00FD7AA0"/>
    <w:rsid w:val="00FE0C16"/>
    <w:rsid w:val="00FE22D5"/>
    <w:rsid w:val="00FE6E57"/>
    <w:rsid w:val="00FF28F3"/>
    <w:rsid w:val="00FF310A"/>
    <w:rsid w:val="00FF42D3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D2DB5"/>
  <w15:docId w15:val="{CBCD242E-B834-4E82-9536-010BDAD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4A"/>
    <w:rPr>
      <w:rFonts w:ascii="Tahoma" w:hAnsi="Tahoma"/>
      <w:color w:val="262626" w:themeColor="text1" w:themeTint="D9"/>
      <w:sz w:val="1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2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6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E3C"/>
  </w:style>
  <w:style w:type="paragraph" w:styleId="BalloonText">
    <w:name w:val="Balloon Text"/>
    <w:basedOn w:val="Normal"/>
    <w:link w:val="BalloonTextChar"/>
    <w:uiPriority w:val="99"/>
    <w:semiHidden/>
    <w:unhideWhenUsed/>
    <w:rsid w:val="00B66E3C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6E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A5B"/>
    <w:pPr>
      <w:autoSpaceDE w:val="0"/>
      <w:autoSpaceDN w:val="0"/>
      <w:adjustRightInd w:val="0"/>
    </w:pPr>
    <w:rPr>
      <w:rFonts w:ascii="BrownStd" w:hAnsi="BrownStd" w:cs="BrownStd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732A5B"/>
    <w:pPr>
      <w:spacing w:line="161" w:lineRule="atLeast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5905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copy">
    <w:name w:val="Body copy"/>
    <w:basedOn w:val="NormalWeb"/>
    <w:qFormat/>
    <w:rsid w:val="00884A75"/>
    <w:pPr>
      <w:spacing w:before="0" w:beforeAutospacing="0" w:after="240" w:afterAutospacing="0" w:line="240" w:lineRule="exact"/>
    </w:pPr>
    <w:rPr>
      <w:rFonts w:ascii="Arial" w:hAnsi="Arial" w:cs="Arial"/>
      <w:color w:val="4B4B4B"/>
      <w:sz w:val="18"/>
      <w:szCs w:val="17"/>
    </w:rPr>
  </w:style>
  <w:style w:type="paragraph" w:customStyle="1" w:styleId="NameSurname">
    <w:name w:val="Name Surname"/>
    <w:basedOn w:val="Bodycopy"/>
    <w:rsid w:val="00F25E3D"/>
    <w:pPr>
      <w:spacing w:before="720" w:after="0"/>
    </w:pPr>
    <w:rPr>
      <w:b/>
      <w:sz w:val="17"/>
    </w:rPr>
  </w:style>
  <w:style w:type="paragraph" w:customStyle="1" w:styleId="Recipientaddress">
    <w:name w:val="Recipient address"/>
    <w:basedOn w:val="Normal"/>
    <w:rsid w:val="00FE22D5"/>
    <w:pPr>
      <w:spacing w:line="240" w:lineRule="exact"/>
    </w:pPr>
    <w:rPr>
      <w:rFonts w:ascii="Arial" w:hAnsi="Arial" w:cs="Arial"/>
      <w:i/>
      <w:iCs/>
      <w:color w:val="4B4B4B"/>
      <w:szCs w:val="18"/>
    </w:rPr>
  </w:style>
  <w:style w:type="table" w:styleId="TableGrid">
    <w:name w:val="Table Grid"/>
    <w:basedOn w:val="TableNormal"/>
    <w:uiPriority w:val="59"/>
    <w:rsid w:val="0080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Bodycopy"/>
    <w:qFormat/>
    <w:rsid w:val="001A41AF"/>
    <w:pPr>
      <w:spacing w:after="0"/>
    </w:pPr>
    <w:rPr>
      <w:b/>
    </w:rPr>
  </w:style>
  <w:style w:type="paragraph" w:customStyle="1" w:styleId="Tableentry">
    <w:name w:val="Table entry"/>
    <w:basedOn w:val="Bodycopy"/>
    <w:qFormat/>
    <w:rsid w:val="001A41AF"/>
    <w:pPr>
      <w:spacing w:after="0"/>
    </w:pPr>
  </w:style>
  <w:style w:type="character" w:styleId="Strong">
    <w:name w:val="Strong"/>
    <w:basedOn w:val="DefaultParagraphFont"/>
    <w:uiPriority w:val="22"/>
    <w:qFormat/>
    <w:rsid w:val="005123C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66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ABA"/>
    <w:rPr>
      <w:rFonts w:ascii="Tahoma" w:hAnsi="Tahoma"/>
      <w:color w:val="262626" w:themeColor="text1" w:themeTint="D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ABA"/>
    <w:rPr>
      <w:rFonts w:ascii="Tahoma" w:hAnsi="Tahoma"/>
      <w:b/>
      <w:bCs/>
      <w:color w:val="262626" w:themeColor="text1" w:themeTint="D9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8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8F0"/>
    <w:rPr>
      <w:rFonts w:ascii="Tahoma" w:hAnsi="Tahoma"/>
      <w:color w:val="262626" w:themeColor="text1" w:themeTint="D9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B38F0"/>
    <w:rPr>
      <w:vertAlign w:val="superscript"/>
    </w:rPr>
  </w:style>
  <w:style w:type="paragraph" w:styleId="NoSpacing">
    <w:name w:val="No Spacing"/>
    <w:basedOn w:val="Normal"/>
    <w:uiPriority w:val="1"/>
    <w:qFormat/>
    <w:rsid w:val="00363867"/>
    <w:pPr>
      <w:spacing w:after="0" w:line="240" w:lineRule="auto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2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91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emplates%20for%20Andrew\Corporate%20A4%20Memo%20template%20AC%20Ver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39F9-2282-43B4-B7BD-EEE3F4DC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A4 Memo template AC Version.dot</Template>
  <TotalTime>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A4 Memo template</vt:lpstr>
    </vt:vector>
  </TitlesOfParts>
  <Company>ESSENTRA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A4 Memo template</dc:title>
  <dc:creator>SP Woods</dc:creator>
  <dc:description>No address block</dc:description>
  <cp:lastModifiedBy>Nguyen, Viera</cp:lastModifiedBy>
  <cp:revision>4</cp:revision>
  <cp:lastPrinted>2017-10-02T12:15:00Z</cp:lastPrinted>
  <dcterms:created xsi:type="dcterms:W3CDTF">2023-12-08T23:21:00Z</dcterms:created>
  <dcterms:modified xsi:type="dcterms:W3CDTF">2023-12-21T19:30:00Z</dcterms:modified>
</cp:coreProperties>
</file>